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header34.xml" ContentType="application/vnd.openxmlformats-officedocument.wordprocessingml.head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header36.xml" ContentType="application/vnd.openxmlformats-officedocument.wordprocessingml.header+xml"/>
  <Override PartName="/word/footer34.xml" ContentType="application/vnd.openxmlformats-officedocument.wordprocessingml.footer+xml"/>
  <Override PartName="/word/header37.xml" ContentType="application/vnd.openxmlformats-officedocument.wordprocessingml.header+xml"/>
  <Override PartName="/word/footer3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8751" w:val="left" w:leader="none"/>
        </w:tabs>
        <w:spacing w:line="240" w:lineRule="auto"/>
        <w:ind w:left="109" w:right="0" w:firstLine="0"/>
        <w:rPr>
          <w:sz w:val="20"/>
        </w:rPr>
      </w:pPr>
      <w:r>
        <w:rPr/>
        <w:pict>
          <v:rect style="position:absolute;margin-left:0pt;margin-top:0pt;width:595.320007pt;height:841.919983pt;mso-position-horizontal-relative:page;mso-position-vertical-relative:page;z-index:-17010176" filled="true" fillcolor="#1f487c" stroked="false">
            <v:fill type="solid"/>
            <w10:wrap type="none"/>
          </v:rect>
        </w:pict>
      </w:r>
      <w:r>
        <w:rPr>
          <w:position w:val="1"/>
          <w:sz w:val="20"/>
        </w:rPr>
        <w:drawing>
          <wp:inline distT="0" distB="0" distL="0" distR="0">
            <wp:extent cx="1065410" cy="1064513"/>
            <wp:effectExtent l="0" t="0" r="0" b="0"/>
            <wp:docPr id="1" name="image1.jpeg" descr="G:\Любимый Институт\Бланки, логотипы\logo-nczd.jp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1065410" cy="1064513"/>
                    </a:xfrm>
                    <a:prstGeom prst="rect">
                      <a:avLst/>
                    </a:prstGeom>
                  </pic:spPr>
                </pic:pic>
              </a:graphicData>
            </a:graphic>
          </wp:inline>
        </w:drawing>
      </w:r>
      <w:r>
        <w:rPr>
          <w:position w:val="1"/>
          <w:sz w:val="20"/>
        </w:rPr>
      </w:r>
      <w:r>
        <w:rPr>
          <w:position w:val="1"/>
          <w:sz w:val="20"/>
        </w:rPr>
        <w:tab/>
      </w:r>
      <w:r>
        <w:rPr>
          <w:sz w:val="20"/>
        </w:rPr>
        <w:drawing>
          <wp:inline distT="0" distB="0" distL="0" distR="0">
            <wp:extent cx="1538036" cy="1068704"/>
            <wp:effectExtent l="0" t="0" r="0" b="0"/>
            <wp:docPr id="3" name="image2.png" descr="C:\Users\a\Downloads\домик_white.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538036" cy="1068704"/>
                    </a:xfrm>
                    <a:prstGeom prst="rect">
                      <a:avLst/>
                    </a:prstGeom>
                  </pic:spPr>
                </pic:pic>
              </a:graphicData>
            </a:graphic>
          </wp:inline>
        </w:drawing>
      </w:r>
      <w:r>
        <w:rPr>
          <w:sz w:val="20"/>
        </w:rPr>
      </w:r>
    </w:p>
    <w:p>
      <w:pPr>
        <w:pStyle w:val="BodyText"/>
        <w:ind w:left="0"/>
        <w:rPr>
          <w:sz w:val="20"/>
        </w:rPr>
      </w:pPr>
    </w:p>
    <w:p>
      <w:pPr>
        <w:pStyle w:val="BodyText"/>
        <w:spacing w:before="1"/>
        <w:ind w:left="0"/>
        <w:rPr>
          <w:sz w:val="20"/>
        </w:rPr>
      </w:pPr>
    </w:p>
    <w:p>
      <w:pPr>
        <w:spacing w:before="0"/>
        <w:ind w:left="704" w:right="553" w:firstLine="0"/>
        <w:jc w:val="center"/>
        <w:rPr>
          <w:b/>
          <w:sz w:val="22"/>
        </w:rPr>
      </w:pPr>
      <w:r>
        <w:rPr>
          <w:b/>
          <w:color w:val="FFFFFF"/>
          <w:sz w:val="22"/>
        </w:rPr>
        <w:t>МИНИСТЕРСТВО ЗДРАВООХРАНЕНИЯ РОССИЙСКОЙ ФЕДЕРАЦИИ</w:t>
      </w:r>
    </w:p>
    <w:p>
      <w:pPr>
        <w:spacing w:before="16"/>
        <w:ind w:left="704" w:right="553" w:firstLine="0"/>
        <w:jc w:val="center"/>
        <w:rPr>
          <w:b/>
          <w:sz w:val="22"/>
        </w:rPr>
      </w:pPr>
      <w:r>
        <w:rPr>
          <w:b/>
          <w:color w:val="FFFFFF"/>
          <w:sz w:val="22"/>
        </w:rPr>
        <w:t>НАЦИОНАЛЬНЫЙ МЕДИЦИНСКИЙ ИССЛЕДОВАТЕЛЬСКИЙ ЦЕНТР ЗДОРОВЬЯ ДЕТЕЙ</w:t>
      </w:r>
    </w:p>
    <w:p>
      <w:pPr>
        <w:spacing w:line="276" w:lineRule="auto" w:before="18"/>
        <w:ind w:left="2636" w:right="2480" w:firstLine="0"/>
        <w:jc w:val="center"/>
        <w:rPr>
          <w:b/>
          <w:sz w:val="22"/>
        </w:rPr>
      </w:pPr>
      <w:r>
        <w:rPr>
          <w:b/>
          <w:color w:val="FFFFFF"/>
          <w:sz w:val="22"/>
        </w:rPr>
        <w:t>ВСЕРОССИЙСКОЕ ОБЩЕСТВО РАЗВИТИЯ ШКОЛЬНОЙ И УНИВЕРСИТЕТСКОЙ МЕДИЦИНЫ И ЗДОРОВЬЯ</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spacing w:line="360" w:lineRule="auto" w:before="193"/>
        <w:ind w:left="1901" w:right="746" w:firstLine="0"/>
        <w:jc w:val="center"/>
        <w:rPr>
          <w:b/>
          <w:sz w:val="28"/>
        </w:rPr>
      </w:pPr>
      <w:r>
        <w:rPr>
          <w:b/>
          <w:color w:val="FFFFFF"/>
          <w:sz w:val="28"/>
        </w:rPr>
        <w:t>МЕДИКО-ПРОФИЛАКТИЧЕСКИЕ МЕРОПРИЯТИЯ ОРГАНИЗАЦИИ ДЕЯТЕЛЬНОСТИ</w:t>
      </w:r>
    </w:p>
    <w:p>
      <w:pPr>
        <w:spacing w:line="321" w:lineRule="exact" w:before="0"/>
        <w:ind w:left="1899" w:right="746" w:firstLine="0"/>
        <w:jc w:val="center"/>
        <w:rPr>
          <w:b/>
          <w:sz w:val="28"/>
        </w:rPr>
      </w:pPr>
      <w:r>
        <w:rPr>
          <w:b/>
          <w:color w:val="FFFFFF"/>
          <w:sz w:val="28"/>
        </w:rPr>
        <w:t>ОБЩЕОБРАЗОВАТЕЛЬНЫХ ОРГАНИЗАЦИЙ В ПЕРИОД</w:t>
      </w:r>
    </w:p>
    <w:p>
      <w:pPr>
        <w:spacing w:before="161"/>
        <w:ind w:left="704" w:right="121" w:firstLine="0"/>
        <w:jc w:val="center"/>
        <w:rPr>
          <w:b/>
          <w:sz w:val="28"/>
        </w:rPr>
      </w:pPr>
      <w:r>
        <w:rPr>
          <w:b/>
          <w:color w:val="FFFFFF"/>
          <w:sz w:val="28"/>
        </w:rPr>
        <w:t>РАСПРОСТРАНЕНИЯ НОВОЙ КОРОНАВИРУСНОЙ ИНФЕКЦИИ (COVID-19)</w:t>
      </w: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BodyText"/>
        <w:ind w:left="0"/>
        <w:rPr>
          <w:b/>
          <w:sz w:val="30"/>
        </w:rPr>
      </w:pPr>
    </w:p>
    <w:p>
      <w:pPr>
        <w:pStyle w:val="Title"/>
      </w:pPr>
      <w:r>
        <w:rPr>
          <w:color w:val="FFFFFF"/>
        </w:rPr>
        <w:t>Москва ● 2020 г.</w:t>
      </w:r>
    </w:p>
    <w:p>
      <w:pPr>
        <w:spacing w:after="0"/>
        <w:sectPr>
          <w:headerReference w:type="default" r:id="rId5"/>
          <w:type w:val="continuous"/>
          <w:pgSz w:w="11910" w:h="16840"/>
          <w:pgMar w:header="0" w:top="220" w:bottom="280" w:left="100" w:right="540"/>
        </w:sectPr>
      </w:pPr>
    </w:p>
    <w:p>
      <w:pPr>
        <w:pStyle w:val="BodyText"/>
        <w:spacing w:before="4"/>
        <w:ind w:left="0"/>
        <w:rPr>
          <w:b/>
          <w:sz w:val="17"/>
        </w:rPr>
      </w:pPr>
      <w:r>
        <w:rPr/>
        <w:drawing>
          <wp:anchor distT="0" distB="0" distL="0" distR="0" allowOverlap="1" layoutInCell="1" locked="0" behindDoc="1" simplePos="0" relativeHeight="486306816">
            <wp:simplePos x="0" y="0"/>
            <wp:positionH relativeFrom="page">
              <wp:posOffset>0</wp:posOffset>
            </wp:positionH>
            <wp:positionV relativeFrom="page">
              <wp:posOffset>0</wp:posOffset>
            </wp:positionV>
            <wp:extent cx="7772400" cy="10689335"/>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7772400" cy="10689335"/>
                    </a:xfrm>
                    <a:prstGeom prst="rect">
                      <a:avLst/>
                    </a:prstGeom>
                  </pic:spPr>
                </pic:pic>
              </a:graphicData>
            </a:graphic>
          </wp:anchor>
        </w:drawing>
      </w:r>
    </w:p>
    <w:p>
      <w:pPr>
        <w:spacing w:after="0"/>
        <w:rPr>
          <w:sz w:val="17"/>
        </w:rPr>
        <w:sectPr>
          <w:headerReference w:type="default" r:id="rId8"/>
          <w:pgSz w:w="12240" w:h="16840"/>
          <w:pgMar w:header="0" w:footer="0" w:top="1580" w:bottom="280" w:left="1720" w:right="1720"/>
        </w:sectPr>
      </w:pPr>
    </w:p>
    <w:p>
      <w:pPr>
        <w:spacing w:line="278" w:lineRule="auto" w:before="70"/>
        <w:ind w:left="402" w:right="6684" w:firstLine="0"/>
        <w:jc w:val="left"/>
        <w:rPr>
          <w:sz w:val="20"/>
        </w:rPr>
      </w:pPr>
      <w:r>
        <w:rPr>
          <w:sz w:val="20"/>
        </w:rPr>
        <w:t>УДК 614.4:364-787.9-053.5(035.3) ББК 51.204:77(2Рос)я81</w:t>
      </w:r>
    </w:p>
    <w:p>
      <w:pPr>
        <w:spacing w:line="227" w:lineRule="exact" w:before="0"/>
        <w:ind w:left="855" w:right="0" w:firstLine="0"/>
        <w:jc w:val="left"/>
        <w:rPr>
          <w:sz w:val="20"/>
        </w:rPr>
      </w:pPr>
      <w:r>
        <w:rPr>
          <w:sz w:val="20"/>
        </w:rPr>
        <w:t>М42</w:t>
      </w:r>
    </w:p>
    <w:p>
      <w:pPr>
        <w:pStyle w:val="BodyText"/>
        <w:ind w:left="0"/>
        <w:rPr>
          <w:sz w:val="22"/>
        </w:rPr>
      </w:pPr>
    </w:p>
    <w:p>
      <w:pPr>
        <w:pStyle w:val="BodyText"/>
        <w:ind w:left="0"/>
        <w:rPr>
          <w:sz w:val="22"/>
        </w:rPr>
      </w:pPr>
    </w:p>
    <w:p>
      <w:pPr>
        <w:pStyle w:val="BodyText"/>
        <w:spacing w:before="2"/>
        <w:ind w:left="0"/>
        <w:rPr>
          <w:sz w:val="29"/>
        </w:rPr>
      </w:pPr>
    </w:p>
    <w:p>
      <w:pPr>
        <w:pStyle w:val="BodyText"/>
        <w:tabs>
          <w:tab w:pos="4011" w:val="left" w:leader="none"/>
          <w:tab w:pos="6149" w:val="left" w:leader="none"/>
          <w:tab w:pos="8245" w:val="left" w:leader="none"/>
        </w:tabs>
        <w:spacing w:line="276" w:lineRule="auto"/>
        <w:ind w:right="370"/>
        <w:jc w:val="both"/>
      </w:pPr>
      <w:r>
        <w:rPr/>
        <w:t>Медико-профилактические</w:t>
        <w:tab/>
        <w:t>мероприятия</w:t>
        <w:tab/>
        <w:t>организации</w:t>
        <w:tab/>
      </w:r>
      <w:r>
        <w:rPr>
          <w:spacing w:val="-1"/>
        </w:rPr>
        <w:t>деятельности </w:t>
      </w:r>
      <w:r>
        <w:rPr/>
        <w:t>общеобразовательных организаций в период распространения новой коронавирусной инфекции (COVID-19). Методические рекомендации. М.: НМИЦ здоровья детей Минздрава России, 2020. 36</w:t>
      </w:r>
      <w:r>
        <w:rPr>
          <w:spacing w:val="-3"/>
        </w:rPr>
        <w:t> </w:t>
      </w:r>
      <w:r>
        <w:rPr/>
        <w:t>с.</w:t>
      </w:r>
    </w:p>
    <w:p>
      <w:pPr>
        <w:pStyle w:val="BodyText"/>
        <w:ind w:left="0"/>
        <w:rPr>
          <w:sz w:val="26"/>
        </w:rPr>
      </w:pPr>
    </w:p>
    <w:p>
      <w:pPr>
        <w:spacing w:before="191"/>
        <w:ind w:left="402" w:right="0" w:firstLine="0"/>
        <w:jc w:val="both"/>
        <w:rPr>
          <w:sz w:val="24"/>
        </w:rPr>
      </w:pPr>
      <w:r>
        <w:rPr>
          <w:sz w:val="22"/>
        </w:rPr>
        <w:t>ISBN </w:t>
      </w:r>
      <w:r>
        <w:rPr>
          <w:sz w:val="24"/>
        </w:rPr>
        <w:t>978-5-94302-049-0</w:t>
      </w: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spacing w:before="9"/>
        <w:ind w:left="0"/>
        <w:rPr>
          <w:sz w:val="26"/>
        </w:rPr>
      </w:pPr>
    </w:p>
    <w:p>
      <w:pPr>
        <w:pStyle w:val="BodyText"/>
        <w:spacing w:line="276" w:lineRule="auto"/>
        <w:ind w:right="367"/>
        <w:jc w:val="both"/>
      </w:pPr>
      <w:r>
        <w:rPr/>
        <w:t>Методические рекомендации «Медико-профилактические мероприятия организации деятельности общеобразовательных организаций в период распространения новой коронавирусной инфекции (COVID-19)» предназначены для органов исполнительной власти субъектов Российской Федерации в сфере образования, охраны здоровья, опеки и попечительства, профессиональных союзов, администраторов, руководителей и медицинских работников общеобразовательных организаций. Данные методические рекомендации предназначены для дополнения государственных и региональных нормативных документов, регламентирующих деятельность общеобразовательных организаций, и носят рекомендательный характер.</w:t>
      </w: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ind w:left="0"/>
        <w:rPr>
          <w:sz w:val="38"/>
        </w:rPr>
      </w:pPr>
    </w:p>
    <w:p>
      <w:pPr>
        <w:tabs>
          <w:tab w:pos="4490" w:val="left" w:leader="none"/>
        </w:tabs>
        <w:spacing w:before="0"/>
        <w:ind w:left="402" w:right="0" w:firstLine="0"/>
        <w:jc w:val="left"/>
        <w:rPr>
          <w:sz w:val="20"/>
        </w:rPr>
      </w:pPr>
      <w:r>
        <w:rPr>
          <w:b/>
          <w:sz w:val="20"/>
        </w:rPr>
        <w:t>ISBN</w:t>
      </w:r>
      <w:r>
        <w:rPr>
          <w:b/>
          <w:spacing w:val="-2"/>
          <w:sz w:val="20"/>
        </w:rPr>
        <w:t> </w:t>
      </w:r>
      <w:r>
        <w:rPr>
          <w:b/>
          <w:sz w:val="20"/>
        </w:rPr>
        <w:t>978-5-94302-049-0</w:t>
        <w:tab/>
        <w:t>© </w:t>
      </w:r>
      <w:r>
        <w:rPr>
          <w:sz w:val="20"/>
        </w:rPr>
        <w:t>Коллектив авторов,</w:t>
      </w:r>
      <w:r>
        <w:rPr>
          <w:spacing w:val="-1"/>
          <w:sz w:val="20"/>
        </w:rPr>
        <w:t> </w:t>
      </w:r>
      <w:r>
        <w:rPr>
          <w:sz w:val="20"/>
        </w:rPr>
        <w:t>2020</w:t>
      </w:r>
    </w:p>
    <w:p>
      <w:pPr>
        <w:spacing w:before="34"/>
        <w:ind w:left="4507" w:right="0" w:firstLine="0"/>
        <w:jc w:val="left"/>
        <w:rPr>
          <w:sz w:val="20"/>
        </w:rPr>
      </w:pPr>
      <w:r>
        <w:rPr>
          <w:b/>
          <w:sz w:val="20"/>
        </w:rPr>
        <w:t>© </w:t>
      </w:r>
      <w:r>
        <w:rPr>
          <w:sz w:val="20"/>
        </w:rPr>
        <w:t>ФГАУ «НМИЦ здоровья детей» Минздрава России, 2020</w:t>
      </w:r>
    </w:p>
    <w:p>
      <w:pPr>
        <w:spacing w:after="0"/>
        <w:jc w:val="left"/>
        <w:rPr>
          <w:sz w:val="20"/>
        </w:rPr>
        <w:sectPr>
          <w:headerReference w:type="default" r:id="rId10"/>
          <w:footerReference w:type="default" r:id="rId11"/>
          <w:pgSz w:w="11910" w:h="16840"/>
          <w:pgMar w:header="0" w:footer="586" w:top="1040" w:bottom="780" w:left="1300" w:right="620"/>
          <w:pgNumType w:start="2"/>
        </w:sectPr>
      </w:pPr>
    </w:p>
    <w:p>
      <w:pPr>
        <w:spacing w:before="73"/>
        <w:ind w:left="402" w:right="0" w:firstLine="0"/>
        <w:jc w:val="left"/>
        <w:rPr>
          <w:b/>
          <w:sz w:val="24"/>
        </w:rPr>
      </w:pPr>
      <w:r>
        <w:rPr>
          <w:b/>
          <w:color w:val="006FC0"/>
          <w:sz w:val="24"/>
        </w:rPr>
        <w:t>Содержание</w:t>
      </w:r>
    </w:p>
    <w:p>
      <w:pPr>
        <w:pStyle w:val="BodyText"/>
        <w:ind w:left="0"/>
        <w:rPr>
          <w:b/>
          <w:sz w:val="20"/>
        </w:rPr>
      </w:pPr>
    </w:p>
    <w:p>
      <w:pPr>
        <w:pStyle w:val="BodyText"/>
        <w:spacing w:before="7"/>
        <w:ind w:left="0"/>
        <w:rPr>
          <w:b/>
          <w:sz w:val="11"/>
        </w:rPr>
      </w:pPr>
    </w:p>
    <w:tbl>
      <w:tblPr>
        <w:tblW w:w="0" w:type="auto"/>
        <w:jc w:val="left"/>
        <w:tblInd w:w="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144"/>
        <w:gridCol w:w="471"/>
      </w:tblGrid>
      <w:tr>
        <w:trPr>
          <w:trHeight w:val="330" w:hRule="atLeast"/>
        </w:trPr>
        <w:tc>
          <w:tcPr>
            <w:tcW w:w="9144" w:type="dxa"/>
          </w:tcPr>
          <w:p>
            <w:pPr>
              <w:pStyle w:val="TableParagraph"/>
              <w:spacing w:line="266" w:lineRule="exact"/>
              <w:ind w:left="200"/>
              <w:rPr>
                <w:sz w:val="24"/>
              </w:rPr>
            </w:pPr>
            <w:hyperlink w:history="true" w:anchor="_bookmark0">
              <w:r>
                <w:rPr>
                  <w:color w:val="006FC0"/>
                  <w:sz w:val="24"/>
                </w:rPr>
                <w:t>Введение ……………………………………………………………………………….……</w:t>
              </w:r>
            </w:hyperlink>
          </w:p>
        </w:tc>
        <w:tc>
          <w:tcPr>
            <w:tcW w:w="471" w:type="dxa"/>
          </w:tcPr>
          <w:p>
            <w:pPr>
              <w:pStyle w:val="TableParagraph"/>
              <w:spacing w:line="266" w:lineRule="exact"/>
              <w:ind w:right="197"/>
              <w:jc w:val="right"/>
              <w:rPr>
                <w:sz w:val="24"/>
              </w:rPr>
            </w:pPr>
            <w:hyperlink w:history="true" w:anchor="_bookmark0">
              <w:r>
                <w:rPr>
                  <w:strike/>
                  <w:color w:val="006FC0"/>
                  <w:sz w:val="24"/>
                </w:rPr>
                <w:t>4</w:t>
              </w:r>
            </w:hyperlink>
          </w:p>
        </w:tc>
      </w:tr>
      <w:tr>
        <w:trPr>
          <w:trHeight w:val="672" w:hRule="atLeast"/>
        </w:trPr>
        <w:tc>
          <w:tcPr>
            <w:tcW w:w="9144" w:type="dxa"/>
          </w:tcPr>
          <w:p>
            <w:pPr>
              <w:pStyle w:val="TableParagraph"/>
              <w:spacing w:before="55"/>
              <w:ind w:left="200" w:right="101"/>
              <w:rPr>
                <w:sz w:val="24"/>
              </w:rPr>
            </w:pPr>
            <w:hyperlink w:history="true" w:anchor="_bookmark1">
              <w:r>
                <w:rPr>
                  <w:color w:val="006FC0"/>
                  <w:sz w:val="24"/>
                </w:rPr>
                <w:t>Принятие решения о закрытии / частичном закрытии или возобновлении работы</w:t>
              </w:r>
            </w:hyperlink>
            <w:r>
              <w:rPr>
                <w:color w:val="006FC0"/>
                <w:sz w:val="24"/>
              </w:rPr>
              <w:t> </w:t>
            </w:r>
            <w:hyperlink w:history="true" w:anchor="_bookmark1">
              <w:r>
                <w:rPr>
                  <w:color w:val="006FC0"/>
                  <w:sz w:val="24"/>
                </w:rPr>
                <w:t>общеобразовательной организации ………………….…………………………………….</w:t>
              </w:r>
            </w:hyperlink>
          </w:p>
        </w:tc>
        <w:tc>
          <w:tcPr>
            <w:tcW w:w="471" w:type="dxa"/>
          </w:tcPr>
          <w:p>
            <w:pPr>
              <w:pStyle w:val="TableParagraph"/>
              <w:spacing w:before="8"/>
              <w:rPr>
                <w:b/>
                <w:sz w:val="28"/>
              </w:rPr>
            </w:pPr>
          </w:p>
          <w:p>
            <w:pPr>
              <w:pStyle w:val="TableParagraph"/>
              <w:spacing w:before="1"/>
              <w:ind w:right="197"/>
              <w:jc w:val="right"/>
              <w:rPr>
                <w:sz w:val="24"/>
              </w:rPr>
            </w:pPr>
            <w:hyperlink w:history="true" w:anchor="_bookmark1">
              <w:r>
                <w:rPr>
                  <w:color w:val="006FC0"/>
                  <w:sz w:val="24"/>
                </w:rPr>
                <w:t>7</w:t>
              </w:r>
            </w:hyperlink>
          </w:p>
        </w:tc>
      </w:tr>
      <w:tr>
        <w:trPr>
          <w:trHeight w:val="398" w:hRule="atLeast"/>
        </w:trPr>
        <w:tc>
          <w:tcPr>
            <w:tcW w:w="9144" w:type="dxa"/>
          </w:tcPr>
          <w:p>
            <w:pPr>
              <w:pStyle w:val="TableParagraph"/>
              <w:spacing w:before="57"/>
              <w:ind w:left="200"/>
              <w:rPr>
                <w:sz w:val="24"/>
              </w:rPr>
            </w:pPr>
            <w:hyperlink w:history="true" w:anchor="_bookmark2">
              <w:r>
                <w:rPr>
                  <w:color w:val="006FC0"/>
                  <w:sz w:val="24"/>
                </w:rPr>
                <w:t>Порядок мероприятий на подготовительном этапе ………………………………………</w:t>
              </w:r>
            </w:hyperlink>
          </w:p>
        </w:tc>
        <w:tc>
          <w:tcPr>
            <w:tcW w:w="471" w:type="dxa"/>
          </w:tcPr>
          <w:p>
            <w:pPr>
              <w:pStyle w:val="TableParagraph"/>
              <w:spacing w:before="55"/>
              <w:ind w:right="197"/>
              <w:jc w:val="right"/>
              <w:rPr>
                <w:sz w:val="24"/>
              </w:rPr>
            </w:pPr>
            <w:hyperlink w:history="true" w:anchor="_bookmark2">
              <w:r>
                <w:rPr>
                  <w:color w:val="006FC0"/>
                  <w:sz w:val="24"/>
                </w:rPr>
                <w:t>8</w:t>
              </w:r>
            </w:hyperlink>
          </w:p>
        </w:tc>
      </w:tr>
      <w:tr>
        <w:trPr>
          <w:trHeight w:val="789" w:hRule="atLeast"/>
        </w:trPr>
        <w:tc>
          <w:tcPr>
            <w:tcW w:w="9144" w:type="dxa"/>
          </w:tcPr>
          <w:p>
            <w:pPr>
              <w:pStyle w:val="TableParagraph"/>
              <w:spacing w:line="276" w:lineRule="auto" w:before="55"/>
              <w:ind w:left="200" w:right="246"/>
              <w:rPr>
                <w:sz w:val="24"/>
              </w:rPr>
            </w:pPr>
            <w:hyperlink w:history="true" w:anchor="_bookmark3">
              <w:r>
                <w:rPr>
                  <w:color w:val="006FC0"/>
                  <w:sz w:val="24"/>
                </w:rPr>
                <w:t>Порядок приема детей в общеобразовательную организацию перед началом</w:t>
              </w:r>
            </w:hyperlink>
            <w:r>
              <w:rPr>
                <w:color w:val="006FC0"/>
                <w:sz w:val="24"/>
              </w:rPr>
              <w:t> </w:t>
            </w:r>
            <w:hyperlink w:history="true" w:anchor="_bookmark3">
              <w:r>
                <w:rPr>
                  <w:color w:val="006FC0"/>
                  <w:sz w:val="24"/>
                </w:rPr>
                <w:t>учебного дня………………………………………………………………………………..</w:t>
              </w:r>
            </w:hyperlink>
          </w:p>
        </w:tc>
        <w:tc>
          <w:tcPr>
            <w:tcW w:w="471" w:type="dxa"/>
          </w:tcPr>
          <w:p>
            <w:pPr>
              <w:pStyle w:val="TableParagraph"/>
              <w:rPr>
                <w:b/>
                <w:sz w:val="26"/>
              </w:rPr>
            </w:pPr>
          </w:p>
          <w:p>
            <w:pPr>
              <w:pStyle w:val="TableParagraph"/>
              <w:spacing w:before="149"/>
              <w:ind w:right="197"/>
              <w:jc w:val="right"/>
              <w:rPr>
                <w:sz w:val="24"/>
              </w:rPr>
            </w:pPr>
            <w:hyperlink w:history="true" w:anchor="_bookmark3">
              <w:r>
                <w:rPr>
                  <w:color w:val="006FC0"/>
                  <w:sz w:val="24"/>
                </w:rPr>
                <w:t>12</w:t>
              </w:r>
            </w:hyperlink>
          </w:p>
        </w:tc>
      </w:tr>
      <w:tr>
        <w:trPr>
          <w:trHeight w:val="397" w:hRule="atLeast"/>
        </w:trPr>
        <w:tc>
          <w:tcPr>
            <w:tcW w:w="9144" w:type="dxa"/>
          </w:tcPr>
          <w:p>
            <w:pPr>
              <w:pStyle w:val="TableParagraph"/>
              <w:spacing w:before="57"/>
              <w:ind w:left="200"/>
              <w:rPr>
                <w:sz w:val="24"/>
              </w:rPr>
            </w:pPr>
            <w:hyperlink w:history="true" w:anchor="_bookmark4">
              <w:r>
                <w:rPr>
                  <w:color w:val="006FC0"/>
                  <w:sz w:val="24"/>
                </w:rPr>
                <w:t>Порядок организации обучения…..….……………………………………………………</w:t>
              </w:r>
            </w:hyperlink>
          </w:p>
        </w:tc>
        <w:tc>
          <w:tcPr>
            <w:tcW w:w="471" w:type="dxa"/>
          </w:tcPr>
          <w:p>
            <w:pPr>
              <w:pStyle w:val="TableParagraph"/>
              <w:spacing w:before="55"/>
              <w:ind w:right="197"/>
              <w:jc w:val="right"/>
              <w:rPr>
                <w:sz w:val="24"/>
              </w:rPr>
            </w:pPr>
            <w:hyperlink w:history="true" w:anchor="_bookmark4">
              <w:r>
                <w:rPr>
                  <w:color w:val="006FC0"/>
                  <w:sz w:val="24"/>
                </w:rPr>
                <w:t>13</w:t>
              </w:r>
            </w:hyperlink>
          </w:p>
        </w:tc>
      </w:tr>
      <w:tr>
        <w:trPr>
          <w:trHeight w:val="394" w:hRule="atLeast"/>
        </w:trPr>
        <w:tc>
          <w:tcPr>
            <w:tcW w:w="9144" w:type="dxa"/>
          </w:tcPr>
          <w:p>
            <w:pPr>
              <w:pStyle w:val="TableParagraph"/>
              <w:spacing w:before="53"/>
              <w:ind w:left="200"/>
              <w:rPr>
                <w:sz w:val="24"/>
              </w:rPr>
            </w:pPr>
            <w:hyperlink w:history="true" w:anchor="_bookmark5">
              <w:r>
                <w:rPr>
                  <w:color w:val="006FC0"/>
                  <w:sz w:val="24"/>
                </w:rPr>
                <w:t>Порядок организации питания …….………………………………………………………</w:t>
              </w:r>
            </w:hyperlink>
          </w:p>
        </w:tc>
        <w:tc>
          <w:tcPr>
            <w:tcW w:w="471" w:type="dxa"/>
          </w:tcPr>
          <w:p>
            <w:pPr>
              <w:pStyle w:val="TableParagraph"/>
              <w:spacing w:before="53"/>
              <w:ind w:right="197"/>
              <w:jc w:val="right"/>
              <w:rPr>
                <w:sz w:val="24"/>
              </w:rPr>
            </w:pPr>
            <w:hyperlink w:history="true" w:anchor="_bookmark5">
              <w:r>
                <w:rPr>
                  <w:color w:val="006FC0"/>
                  <w:sz w:val="24"/>
                </w:rPr>
                <w:t>15</w:t>
              </w:r>
            </w:hyperlink>
          </w:p>
        </w:tc>
      </w:tr>
      <w:tr>
        <w:trPr>
          <w:trHeight w:val="396" w:hRule="atLeast"/>
        </w:trPr>
        <w:tc>
          <w:tcPr>
            <w:tcW w:w="9144" w:type="dxa"/>
          </w:tcPr>
          <w:p>
            <w:pPr>
              <w:pStyle w:val="TableParagraph"/>
              <w:spacing w:before="55"/>
              <w:ind w:left="200"/>
              <w:rPr>
                <w:sz w:val="24"/>
              </w:rPr>
            </w:pPr>
            <w:hyperlink w:history="true" w:anchor="_bookmark6">
              <w:r>
                <w:rPr>
                  <w:color w:val="006FC0"/>
                  <w:sz w:val="24"/>
                </w:rPr>
                <w:t>Медицинское обеспечение …………………………………………………………………</w:t>
              </w:r>
            </w:hyperlink>
          </w:p>
        </w:tc>
        <w:tc>
          <w:tcPr>
            <w:tcW w:w="471" w:type="dxa"/>
          </w:tcPr>
          <w:p>
            <w:pPr>
              <w:pStyle w:val="TableParagraph"/>
              <w:spacing w:before="55"/>
              <w:ind w:right="197"/>
              <w:jc w:val="right"/>
              <w:rPr>
                <w:sz w:val="24"/>
              </w:rPr>
            </w:pPr>
            <w:hyperlink w:history="true" w:anchor="_bookmark6">
              <w:r>
                <w:rPr>
                  <w:color w:val="006FC0"/>
                  <w:sz w:val="24"/>
                </w:rPr>
                <w:t>16</w:t>
              </w:r>
            </w:hyperlink>
          </w:p>
        </w:tc>
      </w:tr>
      <w:tr>
        <w:trPr>
          <w:trHeight w:val="396" w:hRule="atLeast"/>
        </w:trPr>
        <w:tc>
          <w:tcPr>
            <w:tcW w:w="9144" w:type="dxa"/>
          </w:tcPr>
          <w:p>
            <w:pPr>
              <w:pStyle w:val="TableParagraph"/>
              <w:spacing w:before="55"/>
              <w:ind w:left="200"/>
              <w:rPr>
                <w:sz w:val="24"/>
              </w:rPr>
            </w:pPr>
            <w:hyperlink w:history="true" w:anchor="_bookmark7">
              <w:r>
                <w:rPr>
                  <w:color w:val="006FC0"/>
                  <w:sz w:val="24"/>
                </w:rPr>
                <w:t>Профилактика COVID-19……………………………………………………………………</w:t>
              </w:r>
            </w:hyperlink>
          </w:p>
        </w:tc>
        <w:tc>
          <w:tcPr>
            <w:tcW w:w="471" w:type="dxa"/>
          </w:tcPr>
          <w:p>
            <w:pPr>
              <w:pStyle w:val="TableParagraph"/>
              <w:spacing w:before="55"/>
              <w:ind w:right="197"/>
              <w:jc w:val="right"/>
              <w:rPr>
                <w:sz w:val="24"/>
              </w:rPr>
            </w:pPr>
            <w:hyperlink w:history="true" w:anchor="_bookmark7">
              <w:r>
                <w:rPr>
                  <w:color w:val="006FC0"/>
                  <w:sz w:val="24"/>
                </w:rPr>
                <w:t>18</w:t>
              </w:r>
            </w:hyperlink>
          </w:p>
        </w:tc>
      </w:tr>
      <w:tr>
        <w:trPr>
          <w:trHeight w:val="395" w:hRule="atLeast"/>
        </w:trPr>
        <w:tc>
          <w:tcPr>
            <w:tcW w:w="9144" w:type="dxa"/>
          </w:tcPr>
          <w:p>
            <w:pPr>
              <w:pStyle w:val="TableParagraph"/>
              <w:spacing w:before="55"/>
              <w:ind w:left="200"/>
              <w:rPr>
                <w:sz w:val="24"/>
              </w:rPr>
            </w:pPr>
            <w:hyperlink w:history="true" w:anchor="_bookmark8">
              <w:r>
                <w:rPr>
                  <w:color w:val="006FC0"/>
                  <w:sz w:val="24"/>
                </w:rPr>
                <w:t>Санитарное содержание и дезинфекция ……………………………………………………</w:t>
              </w:r>
            </w:hyperlink>
          </w:p>
        </w:tc>
        <w:tc>
          <w:tcPr>
            <w:tcW w:w="471" w:type="dxa"/>
          </w:tcPr>
          <w:p>
            <w:pPr>
              <w:pStyle w:val="TableParagraph"/>
              <w:spacing w:before="55"/>
              <w:ind w:right="197"/>
              <w:jc w:val="right"/>
              <w:rPr>
                <w:sz w:val="24"/>
              </w:rPr>
            </w:pPr>
            <w:hyperlink w:history="true" w:anchor="_bookmark8">
              <w:r>
                <w:rPr>
                  <w:color w:val="006FC0"/>
                  <w:sz w:val="24"/>
                </w:rPr>
                <w:t>19</w:t>
              </w:r>
            </w:hyperlink>
          </w:p>
        </w:tc>
      </w:tr>
      <w:tr>
        <w:trPr>
          <w:trHeight w:val="395" w:hRule="atLeast"/>
        </w:trPr>
        <w:tc>
          <w:tcPr>
            <w:tcW w:w="9144" w:type="dxa"/>
          </w:tcPr>
          <w:p>
            <w:pPr>
              <w:pStyle w:val="TableParagraph"/>
              <w:spacing w:before="55"/>
              <w:ind w:left="200"/>
              <w:rPr>
                <w:sz w:val="24"/>
              </w:rPr>
            </w:pPr>
            <w:hyperlink w:history="true" w:anchor="_bookmark9">
              <w:r>
                <w:rPr>
                  <w:color w:val="006FC0"/>
                  <w:sz w:val="24"/>
                </w:rPr>
                <w:t>Приложение 1 ………………………………………………………………………………</w:t>
              </w:r>
            </w:hyperlink>
          </w:p>
        </w:tc>
        <w:tc>
          <w:tcPr>
            <w:tcW w:w="471" w:type="dxa"/>
          </w:tcPr>
          <w:p>
            <w:pPr>
              <w:pStyle w:val="TableParagraph"/>
              <w:spacing w:before="55"/>
              <w:ind w:right="197"/>
              <w:jc w:val="right"/>
              <w:rPr>
                <w:sz w:val="24"/>
              </w:rPr>
            </w:pPr>
            <w:hyperlink w:history="true" w:anchor="_bookmark9">
              <w:r>
                <w:rPr>
                  <w:color w:val="006FC0"/>
                  <w:sz w:val="24"/>
                </w:rPr>
                <w:t>21</w:t>
              </w:r>
            </w:hyperlink>
          </w:p>
        </w:tc>
      </w:tr>
      <w:tr>
        <w:trPr>
          <w:trHeight w:val="396" w:hRule="atLeast"/>
        </w:trPr>
        <w:tc>
          <w:tcPr>
            <w:tcW w:w="9144" w:type="dxa"/>
          </w:tcPr>
          <w:p>
            <w:pPr>
              <w:pStyle w:val="TableParagraph"/>
              <w:spacing w:before="55"/>
              <w:ind w:left="200"/>
              <w:rPr>
                <w:sz w:val="24"/>
              </w:rPr>
            </w:pPr>
            <w:hyperlink w:history="true" w:anchor="_bookmark10">
              <w:r>
                <w:rPr>
                  <w:color w:val="006FC0"/>
                  <w:sz w:val="24"/>
                </w:rPr>
                <w:t>Приложение 2 ………………………………………………………………………………</w:t>
              </w:r>
            </w:hyperlink>
          </w:p>
        </w:tc>
        <w:tc>
          <w:tcPr>
            <w:tcW w:w="471" w:type="dxa"/>
          </w:tcPr>
          <w:p>
            <w:pPr>
              <w:pStyle w:val="TableParagraph"/>
              <w:spacing w:before="55"/>
              <w:ind w:right="197"/>
              <w:jc w:val="right"/>
              <w:rPr>
                <w:sz w:val="24"/>
              </w:rPr>
            </w:pPr>
            <w:hyperlink w:history="true" w:anchor="_bookmark10">
              <w:r>
                <w:rPr>
                  <w:color w:val="006FC0"/>
                  <w:sz w:val="24"/>
                </w:rPr>
                <w:t>22</w:t>
              </w:r>
            </w:hyperlink>
          </w:p>
        </w:tc>
      </w:tr>
      <w:tr>
        <w:trPr>
          <w:trHeight w:val="395" w:hRule="atLeast"/>
        </w:trPr>
        <w:tc>
          <w:tcPr>
            <w:tcW w:w="9144" w:type="dxa"/>
          </w:tcPr>
          <w:p>
            <w:pPr>
              <w:pStyle w:val="TableParagraph"/>
              <w:spacing w:before="55"/>
              <w:ind w:left="200"/>
              <w:rPr>
                <w:sz w:val="24"/>
              </w:rPr>
            </w:pPr>
            <w:hyperlink w:history="true" w:anchor="_bookmark12">
              <w:r>
                <w:rPr>
                  <w:color w:val="006FC0"/>
                  <w:sz w:val="24"/>
                </w:rPr>
                <w:t>Приложение 3 ……………………………………………………………………………...</w:t>
              </w:r>
            </w:hyperlink>
          </w:p>
        </w:tc>
        <w:tc>
          <w:tcPr>
            <w:tcW w:w="471" w:type="dxa"/>
          </w:tcPr>
          <w:p>
            <w:pPr>
              <w:pStyle w:val="TableParagraph"/>
              <w:spacing w:before="55"/>
              <w:ind w:right="197"/>
              <w:jc w:val="right"/>
              <w:rPr>
                <w:sz w:val="24"/>
              </w:rPr>
            </w:pPr>
            <w:hyperlink w:history="true" w:anchor="_bookmark12">
              <w:r>
                <w:rPr>
                  <w:color w:val="006FC0"/>
                  <w:sz w:val="24"/>
                </w:rPr>
                <w:t>24</w:t>
              </w:r>
            </w:hyperlink>
          </w:p>
        </w:tc>
      </w:tr>
      <w:tr>
        <w:trPr>
          <w:trHeight w:val="396" w:hRule="atLeast"/>
        </w:trPr>
        <w:tc>
          <w:tcPr>
            <w:tcW w:w="9144" w:type="dxa"/>
          </w:tcPr>
          <w:p>
            <w:pPr>
              <w:pStyle w:val="TableParagraph"/>
              <w:spacing w:before="55"/>
              <w:ind w:left="200"/>
              <w:rPr>
                <w:sz w:val="24"/>
              </w:rPr>
            </w:pPr>
            <w:hyperlink w:history="true" w:anchor="_bookmark13">
              <w:r>
                <w:rPr>
                  <w:color w:val="006FC0"/>
                  <w:sz w:val="24"/>
                </w:rPr>
                <w:t>Приложение 4 ……………………………………………………………………………...</w:t>
              </w:r>
            </w:hyperlink>
          </w:p>
        </w:tc>
        <w:tc>
          <w:tcPr>
            <w:tcW w:w="471" w:type="dxa"/>
          </w:tcPr>
          <w:p>
            <w:pPr>
              <w:pStyle w:val="TableParagraph"/>
              <w:spacing w:before="55"/>
              <w:ind w:right="197"/>
              <w:jc w:val="right"/>
              <w:rPr>
                <w:sz w:val="24"/>
              </w:rPr>
            </w:pPr>
            <w:hyperlink w:history="true" w:anchor="_bookmark13">
              <w:r>
                <w:rPr>
                  <w:color w:val="006FC0"/>
                  <w:sz w:val="24"/>
                </w:rPr>
                <w:t>24</w:t>
              </w:r>
            </w:hyperlink>
          </w:p>
        </w:tc>
      </w:tr>
      <w:tr>
        <w:trPr>
          <w:trHeight w:val="395" w:hRule="atLeast"/>
        </w:trPr>
        <w:tc>
          <w:tcPr>
            <w:tcW w:w="9144" w:type="dxa"/>
          </w:tcPr>
          <w:p>
            <w:pPr>
              <w:pStyle w:val="TableParagraph"/>
              <w:spacing w:before="55"/>
              <w:ind w:left="200"/>
              <w:rPr>
                <w:sz w:val="24"/>
              </w:rPr>
            </w:pPr>
            <w:hyperlink w:history="true" w:anchor="_bookmark14">
              <w:r>
                <w:rPr>
                  <w:color w:val="006FC0"/>
                  <w:sz w:val="24"/>
                </w:rPr>
                <w:t>Приложение 5 ……………………………………………………………………………...</w:t>
              </w:r>
            </w:hyperlink>
          </w:p>
        </w:tc>
        <w:tc>
          <w:tcPr>
            <w:tcW w:w="471" w:type="dxa"/>
          </w:tcPr>
          <w:p>
            <w:pPr>
              <w:pStyle w:val="TableParagraph"/>
              <w:spacing w:before="55"/>
              <w:ind w:right="197"/>
              <w:jc w:val="right"/>
              <w:rPr>
                <w:sz w:val="24"/>
              </w:rPr>
            </w:pPr>
            <w:hyperlink w:history="true" w:anchor="_bookmark14">
              <w:r>
                <w:rPr>
                  <w:color w:val="006FC0"/>
                  <w:sz w:val="24"/>
                </w:rPr>
                <w:t>26</w:t>
              </w:r>
            </w:hyperlink>
          </w:p>
        </w:tc>
      </w:tr>
      <w:tr>
        <w:trPr>
          <w:trHeight w:val="396" w:hRule="atLeast"/>
        </w:trPr>
        <w:tc>
          <w:tcPr>
            <w:tcW w:w="9144" w:type="dxa"/>
          </w:tcPr>
          <w:p>
            <w:pPr>
              <w:pStyle w:val="TableParagraph"/>
              <w:spacing w:before="55"/>
              <w:ind w:left="200"/>
              <w:rPr>
                <w:sz w:val="24"/>
              </w:rPr>
            </w:pPr>
            <w:hyperlink w:history="true" w:anchor="_bookmark15">
              <w:r>
                <w:rPr>
                  <w:color w:val="006FC0"/>
                  <w:sz w:val="24"/>
                </w:rPr>
                <w:t>Приложение 6 ……………………………………………………………………………...</w:t>
              </w:r>
            </w:hyperlink>
          </w:p>
        </w:tc>
        <w:tc>
          <w:tcPr>
            <w:tcW w:w="471" w:type="dxa"/>
          </w:tcPr>
          <w:p>
            <w:pPr>
              <w:pStyle w:val="TableParagraph"/>
              <w:spacing w:before="55"/>
              <w:ind w:right="197"/>
              <w:jc w:val="right"/>
              <w:rPr>
                <w:sz w:val="24"/>
              </w:rPr>
            </w:pPr>
            <w:hyperlink w:history="true" w:anchor="_bookmark15">
              <w:r>
                <w:rPr>
                  <w:color w:val="006FC0"/>
                  <w:sz w:val="24"/>
                </w:rPr>
                <w:t>27</w:t>
              </w:r>
            </w:hyperlink>
          </w:p>
        </w:tc>
      </w:tr>
      <w:tr>
        <w:trPr>
          <w:trHeight w:val="396" w:hRule="atLeast"/>
        </w:trPr>
        <w:tc>
          <w:tcPr>
            <w:tcW w:w="9144" w:type="dxa"/>
          </w:tcPr>
          <w:p>
            <w:pPr>
              <w:pStyle w:val="TableParagraph"/>
              <w:spacing w:before="55"/>
              <w:ind w:left="200"/>
              <w:rPr>
                <w:sz w:val="24"/>
              </w:rPr>
            </w:pPr>
            <w:hyperlink w:history="true" w:anchor="_bookmark16">
              <w:r>
                <w:rPr>
                  <w:color w:val="006FC0"/>
                  <w:sz w:val="24"/>
                </w:rPr>
                <w:t>Приложение 7 ……………………………………………………………………………...</w:t>
              </w:r>
            </w:hyperlink>
          </w:p>
        </w:tc>
        <w:tc>
          <w:tcPr>
            <w:tcW w:w="471" w:type="dxa"/>
          </w:tcPr>
          <w:p>
            <w:pPr>
              <w:pStyle w:val="TableParagraph"/>
              <w:spacing w:before="55"/>
              <w:ind w:right="197"/>
              <w:jc w:val="right"/>
              <w:rPr>
                <w:sz w:val="24"/>
              </w:rPr>
            </w:pPr>
            <w:hyperlink w:history="true" w:anchor="_bookmark16">
              <w:r>
                <w:rPr>
                  <w:color w:val="006FC0"/>
                  <w:sz w:val="24"/>
                </w:rPr>
                <w:t>28</w:t>
              </w:r>
            </w:hyperlink>
          </w:p>
        </w:tc>
      </w:tr>
      <w:tr>
        <w:trPr>
          <w:trHeight w:val="396" w:hRule="atLeast"/>
        </w:trPr>
        <w:tc>
          <w:tcPr>
            <w:tcW w:w="9144" w:type="dxa"/>
          </w:tcPr>
          <w:p>
            <w:pPr>
              <w:pStyle w:val="TableParagraph"/>
              <w:spacing w:before="55"/>
              <w:ind w:left="200"/>
              <w:rPr>
                <w:sz w:val="24"/>
              </w:rPr>
            </w:pPr>
            <w:hyperlink w:history="true" w:anchor="_bookmark17">
              <w:r>
                <w:rPr>
                  <w:color w:val="006FC0"/>
                  <w:sz w:val="24"/>
                </w:rPr>
                <w:t>Приложение 8 ……………………………………………………………………………...</w:t>
              </w:r>
            </w:hyperlink>
          </w:p>
        </w:tc>
        <w:tc>
          <w:tcPr>
            <w:tcW w:w="471" w:type="dxa"/>
          </w:tcPr>
          <w:p>
            <w:pPr>
              <w:pStyle w:val="TableParagraph"/>
              <w:spacing w:before="55"/>
              <w:ind w:right="197"/>
              <w:jc w:val="right"/>
              <w:rPr>
                <w:sz w:val="24"/>
              </w:rPr>
            </w:pPr>
            <w:hyperlink w:history="true" w:anchor="_bookmark17">
              <w:r>
                <w:rPr>
                  <w:color w:val="006FC0"/>
                  <w:sz w:val="24"/>
                </w:rPr>
                <w:t>29</w:t>
              </w:r>
            </w:hyperlink>
          </w:p>
        </w:tc>
      </w:tr>
      <w:tr>
        <w:trPr>
          <w:trHeight w:val="396" w:hRule="atLeast"/>
        </w:trPr>
        <w:tc>
          <w:tcPr>
            <w:tcW w:w="9144" w:type="dxa"/>
          </w:tcPr>
          <w:p>
            <w:pPr>
              <w:pStyle w:val="TableParagraph"/>
              <w:spacing w:before="55"/>
              <w:ind w:left="200"/>
              <w:rPr>
                <w:sz w:val="24"/>
              </w:rPr>
            </w:pPr>
            <w:hyperlink w:history="true" w:anchor="_bookmark18">
              <w:r>
                <w:rPr>
                  <w:color w:val="006FC0"/>
                  <w:sz w:val="24"/>
                </w:rPr>
                <w:t>Приложение 9 ……………………………………………………………………………...</w:t>
              </w:r>
            </w:hyperlink>
          </w:p>
        </w:tc>
        <w:tc>
          <w:tcPr>
            <w:tcW w:w="471" w:type="dxa"/>
          </w:tcPr>
          <w:p>
            <w:pPr>
              <w:pStyle w:val="TableParagraph"/>
              <w:spacing w:before="55"/>
              <w:ind w:right="197"/>
              <w:jc w:val="right"/>
              <w:rPr>
                <w:sz w:val="24"/>
              </w:rPr>
            </w:pPr>
            <w:hyperlink w:history="true" w:anchor="_bookmark18">
              <w:r>
                <w:rPr>
                  <w:color w:val="006FC0"/>
                  <w:sz w:val="24"/>
                </w:rPr>
                <w:t>29</w:t>
              </w:r>
            </w:hyperlink>
          </w:p>
        </w:tc>
      </w:tr>
      <w:tr>
        <w:trPr>
          <w:trHeight w:val="395" w:hRule="atLeast"/>
        </w:trPr>
        <w:tc>
          <w:tcPr>
            <w:tcW w:w="9144" w:type="dxa"/>
          </w:tcPr>
          <w:p>
            <w:pPr>
              <w:pStyle w:val="TableParagraph"/>
              <w:spacing w:before="55"/>
              <w:ind w:left="200"/>
              <w:rPr>
                <w:sz w:val="24"/>
              </w:rPr>
            </w:pPr>
            <w:hyperlink w:history="true" w:anchor="_bookmark19">
              <w:r>
                <w:rPr>
                  <w:color w:val="006FC0"/>
                  <w:sz w:val="24"/>
                </w:rPr>
                <w:t>Приложение 10 ..…………………………………………………………………………...</w:t>
              </w:r>
            </w:hyperlink>
          </w:p>
        </w:tc>
        <w:tc>
          <w:tcPr>
            <w:tcW w:w="471" w:type="dxa"/>
          </w:tcPr>
          <w:p>
            <w:pPr>
              <w:pStyle w:val="TableParagraph"/>
              <w:spacing w:before="55"/>
              <w:ind w:right="197"/>
              <w:jc w:val="right"/>
              <w:rPr>
                <w:sz w:val="24"/>
              </w:rPr>
            </w:pPr>
            <w:hyperlink w:history="true" w:anchor="_bookmark19">
              <w:r>
                <w:rPr>
                  <w:color w:val="006FC0"/>
                  <w:sz w:val="24"/>
                </w:rPr>
                <w:t>30</w:t>
              </w:r>
            </w:hyperlink>
          </w:p>
        </w:tc>
      </w:tr>
      <w:tr>
        <w:trPr>
          <w:trHeight w:val="396" w:hRule="atLeast"/>
        </w:trPr>
        <w:tc>
          <w:tcPr>
            <w:tcW w:w="9144" w:type="dxa"/>
          </w:tcPr>
          <w:p>
            <w:pPr>
              <w:pStyle w:val="TableParagraph"/>
              <w:spacing w:before="55"/>
              <w:ind w:left="200"/>
              <w:rPr>
                <w:sz w:val="24"/>
              </w:rPr>
            </w:pPr>
            <w:hyperlink w:history="true" w:anchor="_bookmark20">
              <w:r>
                <w:rPr>
                  <w:color w:val="006FC0"/>
                  <w:sz w:val="24"/>
                </w:rPr>
                <w:t>Приложение 11 ..…………………………………………………………………………...</w:t>
              </w:r>
            </w:hyperlink>
          </w:p>
        </w:tc>
        <w:tc>
          <w:tcPr>
            <w:tcW w:w="471" w:type="dxa"/>
          </w:tcPr>
          <w:p>
            <w:pPr>
              <w:pStyle w:val="TableParagraph"/>
              <w:spacing w:before="55"/>
              <w:ind w:right="197"/>
              <w:jc w:val="right"/>
              <w:rPr>
                <w:sz w:val="24"/>
              </w:rPr>
            </w:pPr>
            <w:hyperlink w:history="true" w:anchor="_bookmark20">
              <w:r>
                <w:rPr>
                  <w:color w:val="006FC0"/>
                  <w:sz w:val="24"/>
                </w:rPr>
                <w:t>31</w:t>
              </w:r>
            </w:hyperlink>
          </w:p>
        </w:tc>
      </w:tr>
      <w:tr>
        <w:trPr>
          <w:trHeight w:val="395" w:hRule="atLeast"/>
        </w:trPr>
        <w:tc>
          <w:tcPr>
            <w:tcW w:w="9144" w:type="dxa"/>
          </w:tcPr>
          <w:p>
            <w:pPr>
              <w:pStyle w:val="TableParagraph"/>
              <w:spacing w:before="55"/>
              <w:ind w:left="200"/>
              <w:rPr>
                <w:sz w:val="24"/>
              </w:rPr>
            </w:pPr>
            <w:hyperlink w:history="true" w:anchor="_bookmark21">
              <w:r>
                <w:rPr>
                  <w:color w:val="006FC0"/>
                  <w:sz w:val="24"/>
                </w:rPr>
                <w:t>Список литературы и нормативных документов ……………………………………….</w:t>
              </w:r>
            </w:hyperlink>
          </w:p>
        </w:tc>
        <w:tc>
          <w:tcPr>
            <w:tcW w:w="471" w:type="dxa"/>
          </w:tcPr>
          <w:p>
            <w:pPr>
              <w:pStyle w:val="TableParagraph"/>
              <w:spacing w:before="55"/>
              <w:ind w:right="197"/>
              <w:jc w:val="right"/>
              <w:rPr>
                <w:sz w:val="24"/>
              </w:rPr>
            </w:pPr>
            <w:hyperlink w:history="true" w:anchor="_bookmark21">
              <w:r>
                <w:rPr>
                  <w:color w:val="006FC0"/>
                  <w:sz w:val="24"/>
                </w:rPr>
                <w:t>33</w:t>
              </w:r>
            </w:hyperlink>
          </w:p>
        </w:tc>
      </w:tr>
      <w:tr>
        <w:trPr>
          <w:trHeight w:val="330" w:hRule="atLeast"/>
        </w:trPr>
        <w:tc>
          <w:tcPr>
            <w:tcW w:w="9144" w:type="dxa"/>
          </w:tcPr>
          <w:p>
            <w:pPr>
              <w:pStyle w:val="TableParagraph"/>
              <w:spacing w:line="256" w:lineRule="exact" w:before="55"/>
              <w:ind w:left="200"/>
              <w:rPr>
                <w:sz w:val="24"/>
              </w:rPr>
            </w:pPr>
            <w:hyperlink w:history="true" w:anchor="_bookmark22">
              <w:r>
                <w:rPr>
                  <w:color w:val="006FC0"/>
                  <w:sz w:val="24"/>
                </w:rPr>
                <w:t>Авторский коллектив ……………………………………………………………………..</w:t>
              </w:r>
            </w:hyperlink>
          </w:p>
        </w:tc>
        <w:tc>
          <w:tcPr>
            <w:tcW w:w="471" w:type="dxa"/>
          </w:tcPr>
          <w:p>
            <w:pPr>
              <w:pStyle w:val="TableParagraph"/>
              <w:spacing w:line="256" w:lineRule="exact" w:before="55"/>
              <w:ind w:right="197"/>
              <w:jc w:val="right"/>
              <w:rPr>
                <w:sz w:val="24"/>
              </w:rPr>
            </w:pPr>
            <w:hyperlink w:history="true" w:anchor="_bookmark22">
              <w:r>
                <w:rPr>
                  <w:color w:val="006FC0"/>
                  <w:sz w:val="24"/>
                </w:rPr>
                <w:t>36</w:t>
              </w:r>
            </w:hyperlink>
          </w:p>
        </w:tc>
      </w:tr>
    </w:tbl>
    <w:p>
      <w:pPr>
        <w:spacing w:after="0" w:line="256" w:lineRule="exact"/>
        <w:jc w:val="right"/>
        <w:rPr>
          <w:sz w:val="24"/>
        </w:rPr>
        <w:sectPr>
          <w:headerReference w:type="default" r:id="rId12"/>
          <w:footerReference w:type="default" r:id="rId13"/>
          <w:pgSz w:w="11910" w:h="16840"/>
          <w:pgMar w:header="0" w:footer="586" w:top="1040" w:bottom="780" w:left="1300" w:right="620"/>
        </w:sectPr>
      </w:pPr>
    </w:p>
    <w:p>
      <w:pPr>
        <w:spacing w:before="73"/>
        <w:ind w:left="402" w:right="0" w:firstLine="0"/>
        <w:jc w:val="left"/>
        <w:rPr>
          <w:b/>
          <w:sz w:val="24"/>
        </w:rPr>
      </w:pPr>
      <w:bookmarkStart w:name="_bookmark0" w:id="1"/>
      <w:bookmarkEnd w:id="1"/>
      <w:r>
        <w:rPr/>
      </w:r>
      <w:r>
        <w:rPr>
          <w:b/>
          <w:sz w:val="24"/>
        </w:rPr>
        <w:t>Введение</w:t>
      </w:r>
    </w:p>
    <w:p>
      <w:pPr>
        <w:pStyle w:val="BodyText"/>
        <w:spacing w:before="11"/>
        <w:ind w:left="0"/>
        <w:rPr>
          <w:b/>
          <w:sz w:val="30"/>
        </w:rPr>
      </w:pPr>
    </w:p>
    <w:p>
      <w:pPr>
        <w:pStyle w:val="BodyText"/>
        <w:spacing w:line="276" w:lineRule="auto"/>
        <w:ind w:right="491" w:firstLine="707"/>
        <w:jc w:val="both"/>
      </w:pPr>
      <w:r>
        <w:rPr/>
        <w:t>В конце 2019 года в Китайской Народной Республике (КНР) произошла вспышка новой коронавирусной инфекции с эпицентром в городе Ухань (провинция Хубэй). Всемирная организация здравоохранения (ВОЗ) 11 февраля 2020 г. присвоила официальное название инфекции, вызванной новым коронавирусом, – COVID-19 («Coronavirus disease 2019»). Международный комитет по таксономии вирусов 11 февраля 2020 г. присвоил официальное название возбудителю инфекции – SARS-CoV-2 [1].</w:t>
      </w:r>
    </w:p>
    <w:p>
      <w:pPr>
        <w:pStyle w:val="BodyText"/>
        <w:spacing w:line="276" w:lineRule="auto" w:before="1"/>
        <w:ind w:right="365" w:firstLine="707"/>
        <w:jc w:val="both"/>
      </w:pPr>
      <w:r>
        <w:rPr/>
        <w:t>В ответ на эпидемию COVID-19 страны во всем мире внедрили мероприятия общественного здравоохранения и социальных мер (PHSM), такие как ограничения на передвижение, закрытие образовательных организаций и предприятий, ограничения на международные поездки [2]. По мере изменения местной эпидемической обстановки, появления новых научных данных страны корректируют (ослабляют или возобновляют) эти меры. ВОЗ выпустила руководство по корректировке PHSM при управлении риском повторного возникновения случаев [3]. Был разработан ряд приложений, помогающих странам корректировать меры общественного здравоохранения в различных контекстах. В приложении «Рекомендации относительно мер общественного здравоохранения, связанных с учебными учреждениями, в контексте COVID-19» приводятся  рекомендации для лиц, принимающих решения об открытии школ или повторном переходе на дистанционное обучение в условиях эпидемии COVID-19 [4]. Эти решения имеют важные последствия для детей, родителей, учителей и других сотрудников школ, сообществ и общества в целом</w:t>
      </w:r>
      <w:r>
        <w:rPr>
          <w:spacing w:val="-4"/>
        </w:rPr>
        <w:t> </w:t>
      </w:r>
      <w:r>
        <w:rPr/>
        <w:t>[5].</w:t>
      </w:r>
    </w:p>
    <w:p>
      <w:pPr>
        <w:pStyle w:val="BodyText"/>
        <w:spacing w:line="276" w:lineRule="auto"/>
        <w:ind w:right="363" w:firstLine="566"/>
        <w:jc w:val="both"/>
      </w:pPr>
      <w:r>
        <w:rPr/>
        <w:t>Закрытие школ во всем мире в ответ на пандемию COVID-19 представляет беспрецедентный риск для образования, защиты и благополучия детей [6]. На сегодняшний день нет достаточных данных для измерения влияния меры по закрытию школ на риск передачи заболевания [2, 7, 8], в то же время имеется ряд исследований, свидетельствующих о негативных последствиях закрытия школ для безопасности, благополучия и обучения детей [5, 9-14]. Необходимо также помнить и о таких последствиях закрытия школ, как растущее неравенство в образовании, ограниченный доступ к питанию, насилие в семье, усугубляющих экономическую неопределенность для детей в будущем. По оценкам Организации Объединенных Наций  в марте 2020</w:t>
      </w:r>
      <w:r>
        <w:rPr>
          <w:spacing w:val="38"/>
        </w:rPr>
        <w:t> </w:t>
      </w:r>
      <w:r>
        <w:rPr/>
        <w:t>года</w:t>
      </w:r>
    </w:p>
    <w:p>
      <w:pPr>
        <w:pStyle w:val="BodyText"/>
        <w:spacing w:line="276" w:lineRule="auto"/>
        <w:ind w:right="366"/>
        <w:jc w:val="both"/>
      </w:pPr>
      <w:r>
        <w:rPr/>
        <w:t>107 стран осуществили закрытие национальных школ в связи с COVID-19, затрагивающим 862 миллиона детей и молодых людей, что составляет примерно половину мирового населения школьного возраста [2]. Принятие решения о закрытии школ было основано на доказательствах того, что данная мера эффективна при вспышках гриппа [15-18]. С целью снижения социальных контактов между обучающимися во время пандемии COVID-19 также было предложено закрытие школ. В систематическом обзоре «Практика закрытия школ и управления во время вспышек коронавируса, включая COVID-19» Viner RM, Russell SJ, Croker H et al. предполагают, что закрытие школ может быть менее эффективным при COVID-19, чем при вспышках гриппа в связи с тем, что дети в большей степени способствуют передаче гриппа, чем взрослые [2]. В пандемию COVID-19 дети составляют меньшую долю заболевших, чем это ожидалось. Доказательств передачи COVID-19 при контакте ребенка с ребенком или в школах пока нет, хотя передача вируса в семье играет важную роль в развитии вспышки   заболевания.  При   предыдущих   вспышках   коронавируса   данные</w:t>
      </w:r>
      <w:r>
        <w:rPr>
          <w:spacing w:val="35"/>
        </w:rPr>
        <w:t> </w:t>
      </w:r>
      <w:r>
        <w:rPr/>
        <w:t>научных</w:t>
      </w:r>
    </w:p>
    <w:p>
      <w:pPr>
        <w:spacing w:after="0" w:line="276" w:lineRule="auto"/>
        <w:jc w:val="both"/>
        <w:sectPr>
          <w:headerReference w:type="default" r:id="rId14"/>
          <w:footerReference w:type="default" r:id="rId15"/>
          <w:pgSz w:w="11910" w:h="16840"/>
          <w:pgMar w:header="0" w:footer="570" w:top="1040" w:bottom="760" w:left="1300" w:right="620"/>
        </w:sectPr>
      </w:pPr>
    </w:p>
    <w:p>
      <w:pPr>
        <w:pStyle w:val="BodyText"/>
        <w:spacing w:line="276" w:lineRule="auto" w:before="68"/>
        <w:ind w:right="369"/>
        <w:jc w:val="both"/>
      </w:pPr>
      <w:r>
        <w:rPr/>
        <w:t>исследований свидетельствовали о том, что передача инфекции в школах была очень низкой или отсутствовала. Передача COVID-19 главным образом ассоциируется с социальными событиями школьной жизни, а не передачей в классных комнатах, и чаще всего осуществляется взрослыми сотрудниками.</w:t>
      </w:r>
    </w:p>
    <w:p>
      <w:pPr>
        <w:pStyle w:val="BodyText"/>
        <w:spacing w:line="276" w:lineRule="auto" w:before="6"/>
        <w:ind w:right="366" w:firstLine="566"/>
        <w:jc w:val="both"/>
      </w:pPr>
      <w:r>
        <w:rPr/>
        <w:t>Таким образом, в настоящее время сведения о риске распространения COVID-19 </w:t>
      </w:r>
      <w:r>
        <w:rPr>
          <w:rFonts w:ascii="Calibri" w:hAnsi="Calibri"/>
        </w:rPr>
        <w:t>в </w:t>
      </w:r>
      <w:r>
        <w:rPr/>
        <w:t>образовательных организациях являются недостаточными, и лица, принимающие решения в области общественного здравоохранения и социальных мер, в том числе о закрытии или возобновлении работы образовательных организаций, руководствуются неполной информацией.</w:t>
      </w:r>
    </w:p>
    <w:p>
      <w:pPr>
        <w:pStyle w:val="BodyText"/>
        <w:spacing w:line="276" w:lineRule="auto"/>
        <w:ind w:right="364" w:firstLine="707"/>
        <w:jc w:val="both"/>
      </w:pPr>
      <w:r>
        <w:rPr/>
        <w:t>Решение об открытии и режиме работы образовательной организации необходимо будет принимать перед началом нового учебного года [3]. Решение о закрытии, частичном закрытии или возобновлении работы образовательной организации, времени и продолжительности изменения режима её работы, должно основываться на анализе рисков для всех участников образовательного процесса, систем здравоохранения, вызванных закрытием школ. Международные организации (UNIСEF, WHO, IFRC) призывают страны защищать права каждого ребенка на образование, здоровье и безопасность, как это предусмотрено в Конвенции о правах ребенка</w:t>
      </w:r>
      <w:r>
        <w:rPr>
          <w:spacing w:val="-7"/>
        </w:rPr>
        <w:t> </w:t>
      </w:r>
      <w:r>
        <w:rPr/>
        <w:t>[6].</w:t>
      </w:r>
    </w:p>
    <w:p>
      <w:pPr>
        <w:pStyle w:val="BodyText"/>
        <w:spacing w:line="276" w:lineRule="auto"/>
        <w:ind w:right="366" w:firstLine="707"/>
        <w:jc w:val="both"/>
      </w:pPr>
      <w:r>
        <w:rPr/>
        <w:t>Для работы образовательных организаций в период сохранения риска возникновения инфекции, вызванной новым коронавирусом, необходим комплекс дополнительных мер для профилактики возникновения и распространения COVID-19 [3- 6].</w:t>
      </w:r>
    </w:p>
    <w:p>
      <w:pPr>
        <w:pStyle w:val="BodyText"/>
        <w:spacing w:line="276" w:lineRule="auto"/>
        <w:ind w:right="294" w:firstLine="707"/>
        <w:jc w:val="both"/>
      </w:pPr>
      <w:r>
        <w:rPr/>
        <w:t>Устройство, содержание и организация работы образовательных организаций должны соответствовать обязательным государственным санитарно-эпидемиологическим нормативам, регламентирующим деятельность образовательных организаций, а также санитарно-эпидемиологическим правилам СП 3.1/2.4.3598-20 «Санитарно- 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[19-21]. Кроме того, при организации деятельности важно учитывать, что основные санитарно-противоэпидемические мероприятия по профилактике новой коронавирусной инфекции (COVID-19) изложены в ряде методических рекомендаций Роспотребнадзора [22-32].</w:t>
      </w:r>
    </w:p>
    <w:p>
      <w:pPr>
        <w:pStyle w:val="BodyText"/>
        <w:spacing w:line="276" w:lineRule="auto"/>
        <w:ind w:right="364" w:firstLine="707"/>
        <w:jc w:val="both"/>
      </w:pPr>
      <w:r>
        <w:rPr/>
        <w:t>Следует учитывать, что по имеющимся данным дети по сравнению с взрослыми болеют COVID-19 реже, с менее выраженной клинической симптоматикой, реже требуют госпитализации, заболевание у них протекает легче, что, однако не исключает случаев тяжелого течения [33]. Роль детей в передаче COVID-19 остается неясной, на сегодняшний день зарегистрировано небольшое количество учебных заведений, вовлеченных во вспышки COVID-19 [2, 7, 8, 34]. Подавляющее большинство всех случаев заболевания у детей в школах связаны с контактами с заболевшими взрослыми, то есть дети, преимущественно, заражаются от</w:t>
      </w:r>
      <w:r>
        <w:rPr>
          <w:spacing w:val="-2"/>
        </w:rPr>
        <w:t> </w:t>
      </w:r>
      <w:r>
        <w:rPr/>
        <w:t>взрослых.</w:t>
      </w:r>
    </w:p>
    <w:p>
      <w:pPr>
        <w:pStyle w:val="BodyText"/>
        <w:spacing w:line="276" w:lineRule="auto"/>
        <w:ind w:right="489" w:firstLine="707"/>
        <w:jc w:val="both"/>
      </w:pPr>
      <w:r>
        <w:rPr/>
        <w:t>В настоящее время доказана передача вируса </w:t>
      </w:r>
      <w:r>
        <w:rPr>
          <w:spacing w:val="-4"/>
        </w:rPr>
        <w:t>SARS-CoV-2 </w:t>
      </w:r>
      <w:r>
        <w:rPr/>
        <w:t>от </w:t>
      </w:r>
      <w:r>
        <w:rPr>
          <w:spacing w:val="-4"/>
        </w:rPr>
        <w:t>человека </w:t>
      </w:r>
      <w:r>
        <w:rPr/>
        <w:t>к </w:t>
      </w:r>
      <w:r>
        <w:rPr>
          <w:spacing w:val="-3"/>
        </w:rPr>
        <w:t>человеку </w:t>
      </w:r>
      <w:r>
        <w:rPr/>
        <w:t>в </w:t>
      </w:r>
      <w:r>
        <w:rPr>
          <w:spacing w:val="-3"/>
        </w:rPr>
        <w:t>основном </w:t>
      </w:r>
      <w:r>
        <w:rPr>
          <w:spacing w:val="-4"/>
        </w:rPr>
        <w:t>воздушно-капельным </w:t>
      </w:r>
      <w:r>
        <w:rPr/>
        <w:t>и </w:t>
      </w:r>
      <w:r>
        <w:rPr>
          <w:spacing w:val="-4"/>
        </w:rPr>
        <w:t>контактным </w:t>
      </w:r>
      <w:r>
        <w:rPr>
          <w:spacing w:val="-3"/>
        </w:rPr>
        <w:t>путями. </w:t>
      </w:r>
      <w:r>
        <w:rPr>
          <w:spacing w:val="-4"/>
        </w:rPr>
        <w:t>Ведущим </w:t>
      </w:r>
      <w:r>
        <w:rPr>
          <w:spacing w:val="-3"/>
        </w:rPr>
        <w:t>путем </w:t>
      </w:r>
      <w:r>
        <w:rPr>
          <w:spacing w:val="-5"/>
        </w:rPr>
        <w:t>передачи </w:t>
      </w:r>
      <w:r>
        <w:rPr>
          <w:spacing w:val="-3"/>
        </w:rPr>
        <w:t>SARS- CoV-2 </w:t>
      </w:r>
      <w:r>
        <w:rPr>
          <w:spacing w:val="-4"/>
        </w:rPr>
        <w:t>является  </w:t>
      </w:r>
      <w:r>
        <w:rPr>
          <w:spacing w:val="-5"/>
        </w:rPr>
        <w:t>воздушно-капельный, </w:t>
      </w:r>
      <w:r>
        <w:rPr>
          <w:spacing w:val="-6"/>
        </w:rPr>
        <w:t>который </w:t>
      </w:r>
      <w:r>
        <w:rPr>
          <w:spacing w:val="-3"/>
        </w:rPr>
        <w:t>реализуется </w:t>
      </w:r>
      <w:r>
        <w:rPr/>
        <w:t>при </w:t>
      </w:r>
      <w:r>
        <w:rPr>
          <w:spacing w:val="-4"/>
        </w:rPr>
        <w:t>кашле,  </w:t>
      </w:r>
      <w:r>
        <w:rPr>
          <w:spacing w:val="-3"/>
        </w:rPr>
        <w:t>чихании </w:t>
      </w:r>
      <w:r>
        <w:rPr/>
        <w:t>и </w:t>
      </w:r>
      <w:r>
        <w:rPr>
          <w:spacing w:val="-4"/>
        </w:rPr>
        <w:t>разговоре </w:t>
      </w:r>
      <w:r>
        <w:rPr/>
        <w:t>на </w:t>
      </w:r>
      <w:r>
        <w:rPr>
          <w:spacing w:val="-6"/>
        </w:rPr>
        <w:t>близком </w:t>
      </w:r>
      <w:r>
        <w:rPr>
          <w:spacing w:val="-3"/>
        </w:rPr>
        <w:t>(менее </w:t>
      </w:r>
      <w:r>
        <w:rPr/>
        <w:t>1,5-2,0 м) </w:t>
      </w:r>
      <w:r>
        <w:rPr>
          <w:spacing w:val="-5"/>
        </w:rPr>
        <w:t>расстоянии. Контактный </w:t>
      </w:r>
      <w:r>
        <w:rPr>
          <w:spacing w:val="-3"/>
        </w:rPr>
        <w:t>путь </w:t>
      </w:r>
      <w:r>
        <w:rPr>
          <w:spacing w:val="-5"/>
        </w:rPr>
        <w:t>передачи </w:t>
      </w:r>
      <w:r>
        <w:rPr>
          <w:spacing w:val="-4"/>
        </w:rPr>
        <w:t>реализуется </w:t>
      </w:r>
      <w:r>
        <w:rPr/>
        <w:t>во </w:t>
      </w:r>
      <w:r>
        <w:rPr>
          <w:spacing w:val="-3"/>
        </w:rPr>
        <w:t>время </w:t>
      </w:r>
      <w:r>
        <w:rPr>
          <w:spacing w:val="-6"/>
        </w:rPr>
        <w:t>рукопожатий </w:t>
      </w:r>
      <w:r>
        <w:rPr/>
        <w:t>и </w:t>
      </w:r>
      <w:r>
        <w:rPr>
          <w:spacing w:val="-3"/>
        </w:rPr>
        <w:t>других </w:t>
      </w:r>
      <w:r>
        <w:rPr>
          <w:spacing w:val="-4"/>
        </w:rPr>
        <w:t>видов </w:t>
      </w:r>
      <w:r>
        <w:rPr>
          <w:spacing w:val="-5"/>
        </w:rPr>
        <w:t>непосредственного </w:t>
      </w:r>
      <w:r>
        <w:rPr>
          <w:spacing w:val="-4"/>
        </w:rPr>
        <w:t>контакта </w:t>
      </w:r>
      <w:r>
        <w:rPr/>
        <w:t>с </w:t>
      </w:r>
      <w:r>
        <w:rPr>
          <w:spacing w:val="-3"/>
        </w:rPr>
        <w:t>инфицированным</w:t>
      </w:r>
    </w:p>
    <w:p>
      <w:pPr>
        <w:spacing w:after="0" w:line="276" w:lineRule="auto"/>
        <w:jc w:val="both"/>
        <w:sectPr>
          <w:headerReference w:type="default" r:id="rId16"/>
          <w:footerReference w:type="default" r:id="rId17"/>
          <w:pgSz w:w="11910" w:h="16840"/>
          <w:pgMar w:header="0" w:footer="570" w:top="1040" w:bottom="760" w:left="1300" w:right="620"/>
        </w:sectPr>
      </w:pPr>
    </w:p>
    <w:p>
      <w:pPr>
        <w:pStyle w:val="BodyText"/>
        <w:spacing w:line="276" w:lineRule="auto" w:before="68"/>
        <w:ind w:right="497"/>
        <w:jc w:val="both"/>
      </w:pPr>
      <w:r>
        <w:rPr>
          <w:spacing w:val="-5"/>
        </w:rPr>
        <w:t>человеком, </w:t>
      </w:r>
      <w:r>
        <w:rPr/>
        <w:t>а </w:t>
      </w:r>
      <w:r>
        <w:rPr>
          <w:spacing w:val="-3"/>
        </w:rPr>
        <w:t>также </w:t>
      </w:r>
      <w:r>
        <w:rPr/>
        <w:t>через </w:t>
      </w:r>
      <w:r>
        <w:rPr>
          <w:spacing w:val="-4"/>
        </w:rPr>
        <w:t>контаминированные  поверхности</w:t>
      </w:r>
      <w:r>
        <w:rPr>
          <w:spacing w:val="52"/>
        </w:rPr>
        <w:t> </w:t>
      </w:r>
      <w:r>
        <w:rPr/>
        <w:t>и </w:t>
      </w:r>
      <w:r>
        <w:rPr>
          <w:spacing w:val="-3"/>
        </w:rPr>
        <w:t>предметы. </w:t>
      </w:r>
      <w:r>
        <w:rPr/>
        <w:t>Следует учитывать, что при комнатной температуре SARS-CoV-2 способен сохранять жизнеспособность на поверхностях различных объектов окружающей среды в течение </w:t>
      </w:r>
      <w:r>
        <w:rPr>
          <w:spacing w:val="-4"/>
        </w:rPr>
        <w:t>нескольких </w:t>
      </w:r>
      <w:r>
        <w:rPr/>
        <w:t>суток [1].</w:t>
      </w:r>
    </w:p>
    <w:p>
      <w:pPr>
        <w:pStyle w:val="BodyText"/>
        <w:spacing w:line="276" w:lineRule="auto" w:before="1"/>
        <w:ind w:right="363" w:firstLine="707"/>
        <w:jc w:val="both"/>
      </w:pPr>
      <w:r>
        <w:rPr/>
        <w:t>Рекомендации предназначены для всех заинтересованных сторон, связанных с деятельностью общеобразовательных организаций, а также родителей (законных представителей) обучающихся.</w:t>
      </w:r>
    </w:p>
    <w:p>
      <w:pPr>
        <w:pStyle w:val="BodyText"/>
        <w:spacing w:line="276" w:lineRule="auto" w:before="1"/>
        <w:ind w:right="369" w:firstLine="707"/>
        <w:jc w:val="both"/>
      </w:pPr>
      <w:r>
        <w:rPr/>
        <w:t>Весь комплекс профилактических и противоэпидемических мероприятий, изложенных в рекомендациях, относится в полной мере как к детям, так и к сотрудникам общеобразовательных организаций.</w:t>
      </w:r>
    </w:p>
    <w:p>
      <w:pPr>
        <w:pStyle w:val="BodyText"/>
        <w:spacing w:line="276" w:lineRule="auto"/>
        <w:ind w:right="363" w:firstLine="707"/>
        <w:jc w:val="both"/>
      </w:pPr>
      <w:r>
        <w:rPr/>
        <w:t>Настоящий документ составлен с учетом рекомендаций Роспотребнадзора, Министерства здравоохранения РФ, ВОЗ, CDC, данных современной научной литературы и носят временный характер. При появлении новых научных данных в рекомендации могут быть внесены изменения.</w:t>
      </w:r>
    </w:p>
    <w:p>
      <w:pPr>
        <w:pStyle w:val="BodyText"/>
        <w:spacing w:line="276" w:lineRule="auto" w:before="1"/>
        <w:ind w:right="367" w:firstLine="707"/>
        <w:jc w:val="both"/>
      </w:pPr>
      <w:r>
        <w:rPr/>
        <w:t>Методические рекомендации «Медико-профилактические мероприятия организации деятельности общеобразовательных организаций в период распространения новой коронавирусной инфекции (COVID-19)» одобрены и рекомендованы к утверждению Проблемной комиссией по гигиене детей и подростков ФГАУ «НМИЦ здоровья детей» Минздрава России 11 августа 2020 г. (протокол № 9).</w:t>
      </w:r>
    </w:p>
    <w:p>
      <w:pPr>
        <w:spacing w:after="0" w:line="276" w:lineRule="auto"/>
        <w:jc w:val="both"/>
        <w:sectPr>
          <w:headerReference w:type="default" r:id="rId18"/>
          <w:footerReference w:type="default" r:id="rId19"/>
          <w:pgSz w:w="11910" w:h="16840"/>
          <w:pgMar w:header="0" w:footer="570" w:top="1040" w:bottom="760" w:left="1300" w:right="620"/>
        </w:sectPr>
      </w:pPr>
    </w:p>
    <w:p>
      <w:pPr>
        <w:pStyle w:val="Heading1"/>
        <w:numPr>
          <w:ilvl w:val="0"/>
          <w:numId w:val="1"/>
        </w:numPr>
        <w:tabs>
          <w:tab w:pos="1110" w:val="left" w:leader="none"/>
        </w:tabs>
        <w:spacing w:line="278" w:lineRule="auto" w:before="73" w:after="0"/>
        <w:ind w:left="1110" w:right="811" w:hanging="281"/>
        <w:jc w:val="left"/>
      </w:pPr>
      <w:bookmarkStart w:name="_bookmark1" w:id="2"/>
      <w:bookmarkEnd w:id="2"/>
      <w:r>
        <w:rPr>
          <w:b w:val="0"/>
        </w:rPr>
      </w:r>
      <w:bookmarkStart w:name="_bookmark1" w:id="3"/>
      <w:bookmarkEnd w:id="3"/>
      <w:r>
        <w:rPr/>
        <w:t>П</w:t>
      </w:r>
      <w:r>
        <w:rPr/>
        <w:t>ринятие решения о закрытии / частичном закрытии или</w:t>
      </w:r>
      <w:r>
        <w:rPr>
          <w:spacing w:val="-23"/>
        </w:rPr>
        <w:t> </w:t>
      </w:r>
      <w:r>
        <w:rPr/>
        <w:t>возобновлении работы общеобразовательной</w:t>
      </w:r>
      <w:r>
        <w:rPr>
          <w:spacing w:val="-1"/>
        </w:rPr>
        <w:t> </w:t>
      </w:r>
      <w:r>
        <w:rPr/>
        <w:t>организации</w:t>
      </w:r>
    </w:p>
    <w:p>
      <w:pPr>
        <w:pStyle w:val="BodyText"/>
        <w:spacing w:before="9"/>
        <w:ind w:left="0"/>
        <w:rPr>
          <w:b/>
          <w:sz w:val="26"/>
        </w:rPr>
      </w:pPr>
    </w:p>
    <w:p>
      <w:pPr>
        <w:pStyle w:val="ListParagraph"/>
        <w:numPr>
          <w:ilvl w:val="1"/>
          <w:numId w:val="1"/>
        </w:numPr>
        <w:tabs>
          <w:tab w:pos="1396" w:val="left" w:leader="none"/>
        </w:tabs>
        <w:spacing w:line="276" w:lineRule="auto" w:before="0" w:after="0"/>
        <w:ind w:left="402" w:right="297" w:firstLine="566"/>
        <w:jc w:val="both"/>
        <w:rPr>
          <w:sz w:val="24"/>
        </w:rPr>
      </w:pPr>
      <w:r>
        <w:rPr>
          <w:sz w:val="24"/>
        </w:rPr>
        <w:t>Рекомендуется в органах управления образованием назначить ответственных, готовых оперативно решать вопросы, связанные с организацией работы общеобразовательных организаций (OO) в период эпидемии COVID-19. Назначенное лицо должно быть на оперативной связи с Штабом по борьбе с распространением новой коронавирусной инфекции (COVID-19) и ОО</w:t>
      </w:r>
      <w:r>
        <w:rPr>
          <w:spacing w:val="-2"/>
          <w:sz w:val="24"/>
        </w:rPr>
        <w:t> </w:t>
      </w:r>
      <w:r>
        <w:rPr>
          <w:sz w:val="24"/>
        </w:rPr>
        <w:t>региона.</w:t>
      </w:r>
    </w:p>
    <w:p>
      <w:pPr>
        <w:pStyle w:val="BodyText"/>
        <w:spacing w:line="276" w:lineRule="exact"/>
        <w:ind w:left="1110"/>
        <w:jc w:val="both"/>
      </w:pPr>
      <w:r>
        <w:rPr/>
        <w:t>Назначенные лица должны быть знакомы с:</w:t>
      </w:r>
    </w:p>
    <w:p>
      <w:pPr>
        <w:pStyle w:val="ListParagraph"/>
        <w:numPr>
          <w:ilvl w:val="2"/>
          <w:numId w:val="1"/>
        </w:numPr>
        <w:tabs>
          <w:tab w:pos="1396" w:val="left" w:leader="none"/>
        </w:tabs>
        <w:spacing w:line="264" w:lineRule="auto" w:before="44" w:after="0"/>
        <w:ind w:left="402" w:right="306" w:firstLine="707"/>
        <w:jc w:val="both"/>
        <w:rPr>
          <w:sz w:val="24"/>
        </w:rPr>
      </w:pPr>
      <w:r>
        <w:rPr>
          <w:sz w:val="24"/>
        </w:rPr>
        <w:t>нормативно-правовыми актами, регулирующими деятельность ОО в условиях распространения</w:t>
      </w:r>
      <w:r>
        <w:rPr>
          <w:spacing w:val="-1"/>
          <w:sz w:val="24"/>
        </w:rPr>
        <w:t> </w:t>
      </w:r>
      <w:r>
        <w:rPr>
          <w:sz w:val="24"/>
        </w:rPr>
        <w:t>COVID-19;</w:t>
      </w:r>
    </w:p>
    <w:p>
      <w:pPr>
        <w:pStyle w:val="ListParagraph"/>
        <w:numPr>
          <w:ilvl w:val="2"/>
          <w:numId w:val="1"/>
        </w:numPr>
        <w:tabs>
          <w:tab w:pos="1396" w:val="left" w:leader="none"/>
        </w:tabs>
        <w:spacing w:line="264" w:lineRule="auto" w:before="13" w:after="0"/>
        <w:ind w:left="402" w:right="302" w:firstLine="707"/>
        <w:jc w:val="both"/>
        <w:rPr>
          <w:sz w:val="24"/>
        </w:rPr>
      </w:pPr>
      <w:r>
        <w:rPr>
          <w:sz w:val="24"/>
        </w:rPr>
        <w:t>временными рекомендациями, разработанными различными ведомствами, для работы в период эпидемии</w:t>
      </w:r>
      <w:r>
        <w:rPr>
          <w:spacing w:val="-2"/>
          <w:sz w:val="24"/>
        </w:rPr>
        <w:t> </w:t>
      </w:r>
      <w:r>
        <w:rPr>
          <w:sz w:val="24"/>
        </w:rPr>
        <w:t>COVID-19;</w:t>
      </w:r>
    </w:p>
    <w:p>
      <w:pPr>
        <w:pStyle w:val="ListParagraph"/>
        <w:numPr>
          <w:ilvl w:val="2"/>
          <w:numId w:val="1"/>
        </w:numPr>
        <w:tabs>
          <w:tab w:pos="1396" w:val="left" w:leader="none"/>
        </w:tabs>
        <w:spacing w:line="264" w:lineRule="auto" w:before="13" w:after="0"/>
        <w:ind w:left="402" w:right="304" w:firstLine="707"/>
        <w:jc w:val="both"/>
        <w:rPr>
          <w:sz w:val="24"/>
        </w:rPr>
      </w:pPr>
      <w:r>
        <w:rPr>
          <w:sz w:val="24"/>
        </w:rPr>
        <w:t>текущей ситуацией, связанной с пандемией COVID-19 в стране и регионе, в том числе в</w:t>
      </w:r>
      <w:r>
        <w:rPr>
          <w:spacing w:val="-3"/>
          <w:sz w:val="24"/>
        </w:rPr>
        <w:t> </w:t>
      </w:r>
      <w:r>
        <w:rPr>
          <w:sz w:val="24"/>
        </w:rPr>
        <w:t>ОО;</w:t>
      </w:r>
    </w:p>
    <w:p>
      <w:pPr>
        <w:pStyle w:val="ListParagraph"/>
        <w:numPr>
          <w:ilvl w:val="2"/>
          <w:numId w:val="1"/>
        </w:numPr>
        <w:tabs>
          <w:tab w:pos="1396" w:val="left" w:leader="none"/>
        </w:tabs>
        <w:spacing w:line="264" w:lineRule="auto" w:before="15" w:after="0"/>
        <w:ind w:left="402" w:right="305" w:firstLine="707"/>
        <w:jc w:val="both"/>
        <w:rPr>
          <w:sz w:val="24"/>
        </w:rPr>
      </w:pPr>
      <w:r>
        <w:rPr>
          <w:sz w:val="24"/>
        </w:rPr>
        <w:t>комплексом профилактических мероприятий, направленных на предотвращение COVID-19, проводимых в ОО</w:t>
      </w:r>
      <w:r>
        <w:rPr>
          <w:spacing w:val="59"/>
          <w:sz w:val="24"/>
        </w:rPr>
        <w:t> </w:t>
      </w:r>
      <w:r>
        <w:rPr>
          <w:sz w:val="24"/>
        </w:rPr>
        <w:t>региона;</w:t>
      </w:r>
    </w:p>
    <w:p>
      <w:pPr>
        <w:pStyle w:val="ListParagraph"/>
        <w:numPr>
          <w:ilvl w:val="2"/>
          <w:numId w:val="1"/>
        </w:numPr>
        <w:tabs>
          <w:tab w:pos="1396" w:val="left" w:leader="none"/>
        </w:tabs>
        <w:spacing w:line="268" w:lineRule="auto" w:before="12" w:after="0"/>
        <w:ind w:left="402" w:right="301" w:firstLine="707"/>
        <w:jc w:val="both"/>
        <w:rPr>
          <w:sz w:val="24"/>
        </w:rPr>
      </w:pPr>
      <w:r>
        <w:rPr>
          <w:sz w:val="24"/>
        </w:rPr>
        <w:t>алгоритмами действий в условиях эпидемии COVID-19: в случае заболевания COVID-19; появления случая, подозрительного на COVID-19; контакта с заболевшим COVID-19.</w:t>
      </w:r>
    </w:p>
    <w:p>
      <w:pPr>
        <w:pStyle w:val="ListParagraph"/>
        <w:numPr>
          <w:ilvl w:val="1"/>
          <w:numId w:val="1"/>
        </w:numPr>
        <w:tabs>
          <w:tab w:pos="1396" w:val="left" w:leader="none"/>
        </w:tabs>
        <w:spacing w:line="240" w:lineRule="auto" w:before="9" w:after="0"/>
        <w:ind w:left="402" w:right="300" w:firstLine="566"/>
        <w:jc w:val="both"/>
        <w:rPr>
          <w:sz w:val="24"/>
        </w:rPr>
      </w:pPr>
      <w:r>
        <w:rPr>
          <w:sz w:val="24"/>
        </w:rPr>
        <w:t>Органам управления образованием рекомендуется рассмотреть вопрос о ресурсах по обеспечению дополнительных мероприятий для организации работы ОО в период распространения новой коронавирусной инфекции</w:t>
      </w:r>
      <w:r>
        <w:rPr>
          <w:spacing w:val="-3"/>
          <w:sz w:val="24"/>
        </w:rPr>
        <w:t> </w:t>
      </w:r>
      <w:r>
        <w:rPr>
          <w:sz w:val="24"/>
        </w:rPr>
        <w:t>(COVID-19).</w:t>
      </w:r>
    </w:p>
    <w:p>
      <w:pPr>
        <w:pStyle w:val="ListParagraph"/>
        <w:numPr>
          <w:ilvl w:val="1"/>
          <w:numId w:val="1"/>
        </w:numPr>
        <w:tabs>
          <w:tab w:pos="1396" w:val="left" w:leader="none"/>
        </w:tabs>
        <w:spacing w:line="240" w:lineRule="auto" w:before="0" w:after="0"/>
        <w:ind w:left="402" w:right="301" w:firstLine="566"/>
        <w:jc w:val="both"/>
        <w:rPr>
          <w:sz w:val="24"/>
        </w:rPr>
      </w:pPr>
      <w:r>
        <w:rPr>
          <w:sz w:val="24"/>
        </w:rPr>
        <w:t>Для взаимодействия всех участников образовательного процесса по вопросам, связанным с профилактикой COVID-19 и организацией дистанционного обучения, рекомендуется организовать работу горячей</w:t>
      </w:r>
      <w:r>
        <w:rPr>
          <w:spacing w:val="-6"/>
          <w:sz w:val="24"/>
        </w:rPr>
        <w:t> </w:t>
      </w:r>
      <w:r>
        <w:rPr>
          <w:sz w:val="24"/>
        </w:rPr>
        <w:t>линии.</w:t>
      </w:r>
    </w:p>
    <w:p>
      <w:pPr>
        <w:pStyle w:val="ListParagraph"/>
        <w:numPr>
          <w:ilvl w:val="1"/>
          <w:numId w:val="1"/>
        </w:numPr>
        <w:tabs>
          <w:tab w:pos="1396" w:val="left" w:leader="none"/>
        </w:tabs>
        <w:spacing w:line="240" w:lineRule="auto" w:before="0" w:after="0"/>
        <w:ind w:left="402" w:right="301" w:firstLine="566"/>
        <w:jc w:val="both"/>
        <w:rPr>
          <w:sz w:val="24"/>
        </w:rPr>
      </w:pPr>
      <w:r>
        <w:rPr>
          <w:sz w:val="24"/>
        </w:rPr>
        <w:t>В соответствии с комплексом мероприятий, а также показателей, являющихся основанием для поэтапного снятия ограничительных мероприятий в условиях эпидемического распространения новой коронавирусной инфекции  (COVID-19) открытие ОО осуществляется на третьем либо втором этапе возобновления деятельности [22, 23].</w:t>
      </w:r>
    </w:p>
    <w:p>
      <w:pPr>
        <w:pStyle w:val="ListParagraph"/>
        <w:numPr>
          <w:ilvl w:val="1"/>
          <w:numId w:val="1"/>
        </w:numPr>
        <w:tabs>
          <w:tab w:pos="1396" w:val="left" w:leader="none"/>
        </w:tabs>
        <w:spacing w:line="276" w:lineRule="auto" w:before="0" w:after="0"/>
        <w:ind w:left="402" w:right="366" w:firstLine="566"/>
        <w:jc w:val="both"/>
        <w:rPr>
          <w:sz w:val="24"/>
        </w:rPr>
      </w:pPr>
      <w:r>
        <w:rPr>
          <w:sz w:val="24"/>
        </w:rPr>
        <w:t>При принятии решения о закрытии / частичном закрытии, возобновлении работы ОО и / или определении контингента обучающихся, посещающих ОО в очном режиме, необходимо</w:t>
      </w:r>
      <w:r>
        <w:rPr>
          <w:spacing w:val="1"/>
          <w:sz w:val="24"/>
        </w:rPr>
        <w:t> </w:t>
      </w:r>
      <w:r>
        <w:rPr>
          <w:sz w:val="24"/>
        </w:rPr>
        <w:t>учитывать:</w:t>
      </w:r>
    </w:p>
    <w:p>
      <w:pPr>
        <w:pStyle w:val="ListParagraph"/>
        <w:numPr>
          <w:ilvl w:val="2"/>
          <w:numId w:val="1"/>
        </w:numPr>
        <w:tabs>
          <w:tab w:pos="1396" w:val="left" w:leader="none"/>
        </w:tabs>
        <w:spacing w:line="240" w:lineRule="auto" w:before="1" w:after="0"/>
        <w:ind w:left="1395" w:right="0" w:hanging="286"/>
        <w:jc w:val="both"/>
        <w:rPr>
          <w:sz w:val="24"/>
        </w:rPr>
      </w:pPr>
      <w:r>
        <w:rPr>
          <w:sz w:val="24"/>
        </w:rPr>
        <w:t>соответствие ОО нормативно-правовым актам, регулирующим деятельность</w:t>
      </w:r>
      <w:r>
        <w:rPr>
          <w:spacing w:val="-16"/>
          <w:sz w:val="24"/>
        </w:rPr>
        <w:t> </w:t>
      </w:r>
      <w:r>
        <w:rPr>
          <w:sz w:val="24"/>
        </w:rPr>
        <w:t>ОО;</w:t>
      </w:r>
    </w:p>
    <w:p>
      <w:pPr>
        <w:pStyle w:val="ListParagraph"/>
        <w:numPr>
          <w:ilvl w:val="2"/>
          <w:numId w:val="1"/>
        </w:numPr>
        <w:tabs>
          <w:tab w:pos="1396" w:val="left" w:leader="none"/>
        </w:tabs>
        <w:spacing w:line="240" w:lineRule="auto" w:before="29" w:after="0"/>
        <w:ind w:left="1395" w:right="0" w:hanging="286"/>
        <w:jc w:val="both"/>
        <w:rPr>
          <w:sz w:val="24"/>
        </w:rPr>
      </w:pPr>
      <w:r>
        <w:rPr>
          <w:sz w:val="24"/>
        </w:rPr>
        <w:t>эпидемическую обстановку по COVID-19 в регионе и</w:t>
      </w:r>
      <w:r>
        <w:rPr>
          <w:spacing w:val="-6"/>
          <w:sz w:val="24"/>
        </w:rPr>
        <w:t> </w:t>
      </w:r>
      <w:r>
        <w:rPr>
          <w:sz w:val="24"/>
        </w:rPr>
        <w:t>ОО;</w:t>
      </w:r>
    </w:p>
    <w:p>
      <w:pPr>
        <w:pStyle w:val="ListParagraph"/>
        <w:numPr>
          <w:ilvl w:val="2"/>
          <w:numId w:val="1"/>
        </w:numPr>
        <w:tabs>
          <w:tab w:pos="1396" w:val="left" w:leader="none"/>
        </w:tabs>
        <w:spacing w:line="264" w:lineRule="auto" w:before="29" w:after="0"/>
        <w:ind w:left="402" w:right="372" w:firstLine="707"/>
        <w:jc w:val="both"/>
        <w:rPr>
          <w:sz w:val="24"/>
        </w:rPr>
      </w:pPr>
      <w:r>
        <w:rPr>
          <w:sz w:val="24"/>
        </w:rPr>
        <w:t>возможность организации и проведения мероприятий по профилактике COVID-19 в</w:t>
      </w:r>
      <w:r>
        <w:rPr>
          <w:spacing w:val="-2"/>
          <w:sz w:val="24"/>
        </w:rPr>
        <w:t> </w:t>
      </w:r>
      <w:r>
        <w:rPr>
          <w:sz w:val="24"/>
        </w:rPr>
        <w:t>ОО;</w:t>
      </w:r>
    </w:p>
    <w:p>
      <w:pPr>
        <w:pStyle w:val="ListParagraph"/>
        <w:numPr>
          <w:ilvl w:val="2"/>
          <w:numId w:val="1"/>
        </w:numPr>
        <w:tabs>
          <w:tab w:pos="1396" w:val="left" w:leader="none"/>
        </w:tabs>
        <w:spacing w:line="264" w:lineRule="auto" w:before="15" w:after="0"/>
        <w:ind w:left="402" w:right="375" w:firstLine="707"/>
        <w:jc w:val="left"/>
        <w:rPr>
          <w:sz w:val="24"/>
        </w:rPr>
      </w:pPr>
      <w:r>
        <w:rPr>
          <w:sz w:val="24"/>
        </w:rPr>
        <w:t>современные научные данные об особенностях эпидемиологии и клинических проявлений COVID-19 у</w:t>
      </w:r>
      <w:r>
        <w:rPr>
          <w:spacing w:val="-3"/>
          <w:sz w:val="24"/>
        </w:rPr>
        <w:t> </w:t>
      </w:r>
      <w:r>
        <w:rPr>
          <w:sz w:val="24"/>
        </w:rPr>
        <w:t>детей;</w:t>
      </w:r>
    </w:p>
    <w:p>
      <w:pPr>
        <w:pStyle w:val="ListParagraph"/>
        <w:numPr>
          <w:ilvl w:val="2"/>
          <w:numId w:val="1"/>
        </w:numPr>
        <w:tabs>
          <w:tab w:pos="1396" w:val="left" w:leader="none"/>
        </w:tabs>
        <w:spacing w:line="264" w:lineRule="auto" w:before="13" w:after="0"/>
        <w:ind w:left="402" w:right="371" w:firstLine="707"/>
        <w:jc w:val="left"/>
        <w:rPr>
          <w:sz w:val="24"/>
        </w:rPr>
      </w:pPr>
      <w:r>
        <w:rPr>
          <w:sz w:val="24"/>
        </w:rPr>
        <w:t>возможность внедрения дистанционных образовательных технологий при реализации образовательных</w:t>
      </w:r>
      <w:r>
        <w:rPr>
          <w:spacing w:val="1"/>
          <w:sz w:val="24"/>
        </w:rPr>
        <w:t> </w:t>
      </w:r>
      <w:r>
        <w:rPr>
          <w:sz w:val="24"/>
        </w:rPr>
        <w:t>программ;</w:t>
      </w:r>
    </w:p>
    <w:p>
      <w:pPr>
        <w:pStyle w:val="ListParagraph"/>
        <w:numPr>
          <w:ilvl w:val="2"/>
          <w:numId w:val="1"/>
        </w:numPr>
        <w:tabs>
          <w:tab w:pos="1396" w:val="left" w:leader="none"/>
        </w:tabs>
        <w:spacing w:line="240" w:lineRule="auto" w:before="12" w:after="0"/>
        <w:ind w:left="1395" w:right="0" w:hanging="286"/>
        <w:jc w:val="left"/>
        <w:rPr>
          <w:sz w:val="24"/>
        </w:rPr>
      </w:pPr>
      <w:r>
        <w:rPr>
          <w:sz w:val="24"/>
        </w:rPr>
        <w:t>наличие детей, добирающихся до ОО на общественном</w:t>
      </w:r>
      <w:r>
        <w:rPr>
          <w:spacing w:val="-6"/>
          <w:sz w:val="24"/>
        </w:rPr>
        <w:t> </w:t>
      </w:r>
      <w:r>
        <w:rPr>
          <w:sz w:val="24"/>
        </w:rPr>
        <w:t>транспорте;</w:t>
      </w:r>
    </w:p>
    <w:p>
      <w:pPr>
        <w:pStyle w:val="ListParagraph"/>
        <w:numPr>
          <w:ilvl w:val="2"/>
          <w:numId w:val="1"/>
        </w:numPr>
        <w:tabs>
          <w:tab w:pos="1396" w:val="left" w:leader="none"/>
          <w:tab w:pos="2520" w:val="left" w:leader="none"/>
          <w:tab w:pos="3840" w:val="left" w:leader="none"/>
          <w:tab w:pos="4891" w:val="left" w:leader="none"/>
          <w:tab w:pos="5555" w:val="left" w:leader="none"/>
          <w:tab w:pos="7418" w:val="left" w:leader="none"/>
          <w:tab w:pos="9006" w:val="left" w:leader="none"/>
        </w:tabs>
        <w:spacing w:line="264" w:lineRule="auto" w:before="29" w:after="0"/>
        <w:ind w:left="402" w:right="229" w:firstLine="707"/>
        <w:jc w:val="left"/>
        <w:rPr>
          <w:sz w:val="24"/>
        </w:rPr>
      </w:pPr>
      <w:r>
        <w:rPr>
          <w:sz w:val="24"/>
        </w:rPr>
        <w:t>наличие</w:t>
        <w:tab/>
        <w:t>кадрового</w:t>
        <w:tab/>
        <w:t>резерва</w:t>
        <w:tab/>
        <w:t>при</w:t>
        <w:tab/>
        <w:t>необходимости</w:t>
        <w:tab/>
        <w:t>оперативной</w:t>
        <w:tab/>
      </w:r>
      <w:r>
        <w:rPr>
          <w:spacing w:val="-4"/>
          <w:sz w:val="24"/>
        </w:rPr>
        <w:t>замены </w:t>
      </w:r>
      <w:r>
        <w:rPr>
          <w:sz w:val="24"/>
        </w:rPr>
        <w:t>сотрудников ОО при их заболевании либо выявлении контактов с больным</w:t>
      </w:r>
      <w:r>
        <w:rPr>
          <w:spacing w:val="-18"/>
          <w:sz w:val="24"/>
        </w:rPr>
        <w:t> </w:t>
      </w:r>
      <w:r>
        <w:rPr>
          <w:sz w:val="24"/>
        </w:rPr>
        <w:t>COVID-19;</w:t>
      </w:r>
    </w:p>
    <w:p>
      <w:pPr>
        <w:pStyle w:val="ListParagraph"/>
        <w:numPr>
          <w:ilvl w:val="2"/>
          <w:numId w:val="1"/>
        </w:numPr>
        <w:tabs>
          <w:tab w:pos="1396" w:val="left" w:leader="none"/>
        </w:tabs>
        <w:spacing w:line="264" w:lineRule="auto" w:before="15" w:after="0"/>
        <w:ind w:left="402" w:right="226" w:firstLine="707"/>
        <w:jc w:val="left"/>
        <w:rPr>
          <w:sz w:val="24"/>
        </w:rPr>
      </w:pPr>
      <w:r>
        <w:rPr>
          <w:sz w:val="24"/>
        </w:rPr>
        <w:t>наличие детей и сотрудников, отнесенных к группе высокого риска тяжелого течения</w:t>
      </w:r>
      <w:r>
        <w:rPr>
          <w:spacing w:val="-1"/>
          <w:sz w:val="24"/>
        </w:rPr>
        <w:t> </w:t>
      </w:r>
      <w:r>
        <w:rPr>
          <w:sz w:val="24"/>
        </w:rPr>
        <w:t>COVID-19;</w:t>
      </w:r>
    </w:p>
    <w:p>
      <w:pPr>
        <w:spacing w:after="0" w:line="264" w:lineRule="auto"/>
        <w:jc w:val="left"/>
        <w:rPr>
          <w:sz w:val="24"/>
        </w:rPr>
        <w:sectPr>
          <w:headerReference w:type="default" r:id="rId20"/>
          <w:footerReference w:type="default" r:id="rId21"/>
          <w:pgSz w:w="11910" w:h="16840"/>
          <w:pgMar w:header="0" w:footer="570" w:top="1040" w:bottom="760" w:left="1300" w:right="620"/>
        </w:sectPr>
      </w:pPr>
    </w:p>
    <w:p>
      <w:pPr>
        <w:pStyle w:val="ListParagraph"/>
        <w:numPr>
          <w:ilvl w:val="2"/>
          <w:numId w:val="1"/>
        </w:numPr>
        <w:tabs>
          <w:tab w:pos="1396" w:val="left" w:leader="none"/>
        </w:tabs>
        <w:spacing w:line="264" w:lineRule="auto" w:before="69" w:after="0"/>
        <w:ind w:left="402" w:right="367" w:firstLine="707"/>
        <w:jc w:val="both"/>
        <w:rPr>
          <w:sz w:val="24"/>
        </w:rPr>
      </w:pPr>
      <w:r>
        <w:rPr>
          <w:sz w:val="24"/>
        </w:rPr>
        <w:t>наличие детей из семей, члены которых относятся к группе высокого риска тяжелого течения</w:t>
      </w:r>
      <w:r>
        <w:rPr>
          <w:spacing w:val="-2"/>
          <w:sz w:val="24"/>
        </w:rPr>
        <w:t> </w:t>
      </w:r>
      <w:r>
        <w:rPr>
          <w:sz w:val="24"/>
        </w:rPr>
        <w:t>COVID-19;</w:t>
      </w:r>
    </w:p>
    <w:p>
      <w:pPr>
        <w:pStyle w:val="ListParagraph"/>
        <w:numPr>
          <w:ilvl w:val="2"/>
          <w:numId w:val="1"/>
        </w:numPr>
        <w:tabs>
          <w:tab w:pos="1396" w:val="left" w:leader="none"/>
        </w:tabs>
        <w:spacing w:line="268" w:lineRule="auto" w:before="15" w:after="0"/>
        <w:ind w:left="402" w:right="368" w:firstLine="707"/>
        <w:jc w:val="both"/>
        <w:rPr>
          <w:sz w:val="24"/>
        </w:rPr>
      </w:pPr>
      <w:r>
        <w:rPr>
          <w:sz w:val="24"/>
        </w:rPr>
        <w:t>наличие детей из семей, члены которых являются работниками здравоохранения, социального обеспечения и других сфер, чья трудовая деятельность не может быть переведена на дистанционный режим</w:t>
      </w:r>
      <w:r>
        <w:rPr>
          <w:spacing w:val="-2"/>
          <w:sz w:val="24"/>
        </w:rPr>
        <w:t> </w:t>
      </w:r>
      <w:r>
        <w:rPr>
          <w:sz w:val="24"/>
        </w:rPr>
        <w:t>работы;</w:t>
      </w:r>
    </w:p>
    <w:p>
      <w:pPr>
        <w:pStyle w:val="ListParagraph"/>
        <w:numPr>
          <w:ilvl w:val="2"/>
          <w:numId w:val="1"/>
        </w:numPr>
        <w:tabs>
          <w:tab w:pos="1396" w:val="left" w:leader="none"/>
        </w:tabs>
        <w:spacing w:line="271" w:lineRule="auto" w:before="9" w:after="0"/>
        <w:ind w:left="402" w:right="372" w:firstLine="707"/>
        <w:jc w:val="both"/>
        <w:rPr>
          <w:sz w:val="24"/>
        </w:rPr>
      </w:pPr>
      <w:r>
        <w:rPr>
          <w:sz w:val="24"/>
        </w:rPr>
        <w:t>возможность оперативного предоставления региональными органами здравоохранения и Федеральной службой по надзору в сфере защиты прав потребителей и благополучия человека руководству ОО</w:t>
      </w:r>
      <w:r>
        <w:rPr>
          <w:spacing w:val="-8"/>
          <w:sz w:val="24"/>
        </w:rPr>
        <w:t> </w:t>
      </w:r>
      <w:r>
        <w:rPr>
          <w:sz w:val="24"/>
        </w:rPr>
        <w:t>информации:</w:t>
      </w:r>
    </w:p>
    <w:p>
      <w:pPr>
        <w:pStyle w:val="ListParagraph"/>
        <w:numPr>
          <w:ilvl w:val="3"/>
          <w:numId w:val="1"/>
        </w:numPr>
        <w:tabs>
          <w:tab w:pos="1679" w:val="left" w:leader="none"/>
        </w:tabs>
        <w:spacing w:line="240" w:lineRule="auto" w:before="2" w:after="0"/>
        <w:ind w:left="1678" w:right="0" w:hanging="284"/>
        <w:jc w:val="both"/>
        <w:rPr>
          <w:sz w:val="24"/>
        </w:rPr>
      </w:pPr>
      <w:r>
        <w:rPr>
          <w:sz w:val="24"/>
        </w:rPr>
        <w:t>о текущей эпидемиологической</w:t>
      </w:r>
      <w:r>
        <w:rPr>
          <w:spacing w:val="-1"/>
          <w:sz w:val="24"/>
        </w:rPr>
        <w:t> </w:t>
      </w:r>
      <w:r>
        <w:rPr>
          <w:sz w:val="24"/>
        </w:rPr>
        <w:t>ситуации;</w:t>
      </w:r>
    </w:p>
    <w:p>
      <w:pPr>
        <w:pStyle w:val="ListParagraph"/>
        <w:numPr>
          <w:ilvl w:val="3"/>
          <w:numId w:val="1"/>
        </w:numPr>
        <w:tabs>
          <w:tab w:pos="1679" w:val="left" w:leader="none"/>
        </w:tabs>
        <w:spacing w:line="240" w:lineRule="auto" w:before="40" w:after="0"/>
        <w:ind w:left="1678" w:right="0" w:hanging="284"/>
        <w:jc w:val="both"/>
        <w:rPr>
          <w:sz w:val="24"/>
        </w:rPr>
      </w:pPr>
      <w:r>
        <w:rPr>
          <w:sz w:val="24"/>
        </w:rPr>
        <w:t>о наличии контактов детей и сотрудников с больными</w:t>
      </w:r>
      <w:r>
        <w:rPr>
          <w:spacing w:val="-8"/>
          <w:sz w:val="24"/>
        </w:rPr>
        <w:t> </w:t>
      </w:r>
      <w:r>
        <w:rPr>
          <w:sz w:val="24"/>
        </w:rPr>
        <w:t>COVID-19;</w:t>
      </w:r>
    </w:p>
    <w:p>
      <w:pPr>
        <w:pStyle w:val="ListParagraph"/>
        <w:numPr>
          <w:ilvl w:val="3"/>
          <w:numId w:val="1"/>
        </w:numPr>
        <w:tabs>
          <w:tab w:pos="1679" w:val="left" w:leader="none"/>
        </w:tabs>
        <w:spacing w:line="273" w:lineRule="auto" w:before="42" w:after="0"/>
        <w:ind w:left="1678" w:right="367" w:hanging="284"/>
        <w:jc w:val="both"/>
        <w:rPr>
          <w:sz w:val="24"/>
        </w:rPr>
      </w:pPr>
      <w:r>
        <w:rPr>
          <w:sz w:val="24"/>
        </w:rPr>
        <w:t>сведений, необходимых для выявления контактов при возникновении случая COVID-19.</w:t>
      </w:r>
    </w:p>
    <w:p>
      <w:pPr>
        <w:pStyle w:val="BodyText"/>
        <w:spacing w:before="6"/>
        <w:ind w:left="0"/>
      </w:pPr>
    </w:p>
    <w:p>
      <w:pPr>
        <w:pStyle w:val="Heading1"/>
        <w:numPr>
          <w:ilvl w:val="0"/>
          <w:numId w:val="1"/>
        </w:numPr>
        <w:tabs>
          <w:tab w:pos="1110" w:val="left" w:leader="none"/>
        </w:tabs>
        <w:spacing w:line="240" w:lineRule="auto" w:before="0" w:after="0"/>
        <w:ind w:left="1110" w:right="0" w:hanging="281"/>
        <w:jc w:val="left"/>
      </w:pPr>
      <w:bookmarkStart w:name="_bookmark2" w:id="4"/>
      <w:bookmarkEnd w:id="4"/>
      <w:r>
        <w:rPr>
          <w:b w:val="0"/>
        </w:rPr>
      </w:r>
      <w:bookmarkStart w:name="_bookmark2" w:id="5"/>
      <w:bookmarkEnd w:id="5"/>
      <w:r>
        <w:rPr/>
        <w:t>По</w:t>
      </w:r>
      <w:r>
        <w:rPr/>
        <w:t>рядок мероприятий на подготовительном</w:t>
      </w:r>
      <w:r>
        <w:rPr>
          <w:spacing w:val="-3"/>
        </w:rPr>
        <w:t> </w:t>
      </w:r>
      <w:r>
        <w:rPr/>
        <w:t>этапе</w:t>
      </w:r>
    </w:p>
    <w:p>
      <w:pPr>
        <w:pStyle w:val="BodyText"/>
        <w:spacing w:before="10"/>
        <w:ind w:left="0"/>
        <w:rPr>
          <w:b/>
          <w:sz w:val="30"/>
        </w:rPr>
      </w:pPr>
    </w:p>
    <w:p>
      <w:pPr>
        <w:pStyle w:val="ListParagraph"/>
        <w:numPr>
          <w:ilvl w:val="1"/>
          <w:numId w:val="1"/>
        </w:numPr>
        <w:tabs>
          <w:tab w:pos="1396" w:val="left" w:leader="none"/>
        </w:tabs>
        <w:spacing w:line="276" w:lineRule="auto" w:before="0" w:after="0"/>
        <w:ind w:left="402" w:right="298" w:firstLine="566"/>
        <w:jc w:val="both"/>
        <w:rPr>
          <w:sz w:val="24"/>
        </w:rPr>
      </w:pPr>
      <w:r>
        <w:rPr>
          <w:sz w:val="24"/>
        </w:rPr>
        <w:t>В каждой ОО рекомендуется назначить ответственного, готового оперативно решать вопросы, связанные с организацией работы ОО в период эпидемии COVID-19. Назначенное лицо должно быть на оперативной связи с ответственным по вопросам, связанным с COVID-19, из регионального органа управления образованием и родителями (законными представителями) детей, обучающихся в ОО. Все сотрудники и родители (законные представители детей) должны знать его</w:t>
      </w:r>
      <w:r>
        <w:rPr>
          <w:spacing w:val="-6"/>
          <w:sz w:val="24"/>
        </w:rPr>
        <w:t> </w:t>
      </w:r>
      <w:r>
        <w:rPr>
          <w:sz w:val="24"/>
        </w:rPr>
        <w:t>контакты.</w:t>
      </w:r>
    </w:p>
    <w:p>
      <w:pPr>
        <w:pStyle w:val="BodyText"/>
        <w:spacing w:line="275" w:lineRule="exact"/>
        <w:ind w:left="1110"/>
      </w:pPr>
      <w:r>
        <w:rPr/>
        <w:t>Назначенное лицо должно быть знакомо с:</w:t>
      </w:r>
    </w:p>
    <w:p>
      <w:pPr>
        <w:pStyle w:val="ListParagraph"/>
        <w:numPr>
          <w:ilvl w:val="2"/>
          <w:numId w:val="1"/>
        </w:numPr>
        <w:tabs>
          <w:tab w:pos="1396" w:val="left" w:leader="none"/>
        </w:tabs>
        <w:spacing w:line="264" w:lineRule="auto" w:before="44" w:after="0"/>
        <w:ind w:left="402" w:right="368" w:firstLine="707"/>
        <w:jc w:val="left"/>
        <w:rPr>
          <w:sz w:val="24"/>
        </w:rPr>
      </w:pPr>
      <w:r>
        <w:rPr>
          <w:sz w:val="24"/>
        </w:rPr>
        <w:t>нормативно-правовыми актами, регулирующими деятельность ОО в условиях распространения</w:t>
      </w:r>
      <w:r>
        <w:rPr>
          <w:spacing w:val="-1"/>
          <w:sz w:val="24"/>
        </w:rPr>
        <w:t> </w:t>
      </w:r>
      <w:r>
        <w:rPr>
          <w:sz w:val="24"/>
        </w:rPr>
        <w:t>COVID-19;</w:t>
      </w:r>
    </w:p>
    <w:p>
      <w:pPr>
        <w:pStyle w:val="ListParagraph"/>
        <w:numPr>
          <w:ilvl w:val="2"/>
          <w:numId w:val="1"/>
        </w:numPr>
        <w:tabs>
          <w:tab w:pos="1396" w:val="left" w:leader="none"/>
        </w:tabs>
        <w:spacing w:line="264" w:lineRule="auto" w:before="13" w:after="0"/>
        <w:ind w:left="402" w:right="308" w:firstLine="707"/>
        <w:jc w:val="left"/>
        <w:rPr>
          <w:sz w:val="24"/>
        </w:rPr>
      </w:pPr>
      <w:r>
        <w:rPr>
          <w:sz w:val="24"/>
        </w:rPr>
        <w:t>временными рекомендациями, разработанными различными ведомствами, для работы в период эпидемии</w:t>
      </w:r>
      <w:r>
        <w:rPr>
          <w:spacing w:val="-2"/>
          <w:sz w:val="24"/>
        </w:rPr>
        <w:t> </w:t>
      </w:r>
      <w:r>
        <w:rPr>
          <w:sz w:val="24"/>
        </w:rPr>
        <w:t>COVID-19;</w:t>
      </w:r>
    </w:p>
    <w:p>
      <w:pPr>
        <w:pStyle w:val="ListParagraph"/>
        <w:numPr>
          <w:ilvl w:val="2"/>
          <w:numId w:val="1"/>
        </w:numPr>
        <w:tabs>
          <w:tab w:pos="1396" w:val="left" w:leader="none"/>
        </w:tabs>
        <w:spacing w:line="264" w:lineRule="auto" w:before="12" w:after="0"/>
        <w:ind w:left="402" w:right="304" w:firstLine="707"/>
        <w:jc w:val="left"/>
        <w:rPr>
          <w:sz w:val="24"/>
        </w:rPr>
      </w:pPr>
      <w:r>
        <w:rPr>
          <w:sz w:val="24"/>
        </w:rPr>
        <w:t>текущей ситуацией, связанной с пандемией COVID-19 в стране и регионе, в том числе в</w:t>
      </w:r>
      <w:r>
        <w:rPr>
          <w:spacing w:val="-3"/>
          <w:sz w:val="24"/>
        </w:rPr>
        <w:t> </w:t>
      </w:r>
      <w:r>
        <w:rPr>
          <w:sz w:val="24"/>
        </w:rPr>
        <w:t>ОО;</w:t>
      </w:r>
    </w:p>
    <w:p>
      <w:pPr>
        <w:pStyle w:val="ListParagraph"/>
        <w:numPr>
          <w:ilvl w:val="2"/>
          <w:numId w:val="1"/>
        </w:numPr>
        <w:tabs>
          <w:tab w:pos="1396" w:val="left" w:leader="none"/>
        </w:tabs>
        <w:spacing w:line="264" w:lineRule="auto" w:before="15" w:after="0"/>
        <w:ind w:left="402" w:right="305" w:firstLine="707"/>
        <w:jc w:val="left"/>
        <w:rPr>
          <w:sz w:val="24"/>
        </w:rPr>
      </w:pPr>
      <w:r>
        <w:rPr>
          <w:sz w:val="24"/>
        </w:rPr>
        <w:t>комплексом профилактических мероприятий, направленных на предотвращение COVID-19, проводимых в</w:t>
      </w:r>
      <w:r>
        <w:rPr>
          <w:spacing w:val="2"/>
          <w:sz w:val="24"/>
        </w:rPr>
        <w:t> </w:t>
      </w:r>
      <w:r>
        <w:rPr>
          <w:sz w:val="24"/>
        </w:rPr>
        <w:t>ОО;</w:t>
      </w:r>
    </w:p>
    <w:p>
      <w:pPr>
        <w:pStyle w:val="ListParagraph"/>
        <w:numPr>
          <w:ilvl w:val="2"/>
          <w:numId w:val="1"/>
        </w:numPr>
        <w:tabs>
          <w:tab w:pos="1396" w:val="left" w:leader="none"/>
        </w:tabs>
        <w:spacing w:line="268" w:lineRule="auto" w:before="13" w:after="0"/>
        <w:ind w:left="402" w:right="299" w:firstLine="707"/>
        <w:jc w:val="both"/>
        <w:rPr>
          <w:sz w:val="24"/>
        </w:rPr>
      </w:pPr>
      <w:r>
        <w:rPr>
          <w:sz w:val="24"/>
        </w:rPr>
        <w:t>алгоритмами действий в условиях эпидемии COVID-19: в случае заболевания COVID-19; появления случая, подозрительного на COVID-19; контакта с заболевшим COVID-19;</w:t>
      </w:r>
    </w:p>
    <w:p>
      <w:pPr>
        <w:pStyle w:val="ListParagraph"/>
        <w:numPr>
          <w:ilvl w:val="2"/>
          <w:numId w:val="1"/>
        </w:numPr>
        <w:tabs>
          <w:tab w:pos="1396" w:val="left" w:leader="none"/>
        </w:tabs>
        <w:spacing w:line="228" w:lineRule="auto" w:before="20" w:after="0"/>
        <w:ind w:left="402" w:right="308" w:firstLine="707"/>
        <w:jc w:val="left"/>
        <w:rPr>
          <w:sz w:val="24"/>
        </w:rPr>
      </w:pPr>
      <w:r>
        <w:rPr>
          <w:sz w:val="24"/>
        </w:rPr>
        <w:t>стратегией защиты сотрудников, в том числе с высоким риском заражения COVID-19.</w:t>
      </w:r>
    </w:p>
    <w:p>
      <w:pPr>
        <w:pStyle w:val="BodyText"/>
        <w:spacing w:before="3"/>
        <w:ind w:right="310" w:firstLine="707"/>
        <w:jc w:val="both"/>
      </w:pPr>
      <w:r>
        <w:rPr/>
        <w:t>Назначенное лицо должно знать численность обучающихся и сотрудников, входящих в группу риска тяжелого течения COVID-19.</w:t>
      </w:r>
    </w:p>
    <w:p>
      <w:pPr>
        <w:pStyle w:val="ListParagraph"/>
        <w:numPr>
          <w:ilvl w:val="1"/>
          <w:numId w:val="1"/>
        </w:numPr>
        <w:tabs>
          <w:tab w:pos="1396" w:val="left" w:leader="none"/>
        </w:tabs>
        <w:spacing w:line="276" w:lineRule="auto" w:before="2" w:after="0"/>
        <w:ind w:left="402" w:right="304" w:firstLine="566"/>
        <w:jc w:val="both"/>
        <w:rPr>
          <w:sz w:val="24"/>
        </w:rPr>
      </w:pPr>
      <w:r>
        <w:rPr>
          <w:sz w:val="24"/>
        </w:rPr>
        <w:t>Перед началом учебного года (при возобновлении работы ОО в очном режиме) необходимо провести обучение (инструктаж) всех сотрудников ОО, руководствуясь настоящими рекомендациями, а также особенностями работы школы в условиях распространения COVID-19 и возможности перехода на дистанционное</w:t>
      </w:r>
      <w:r>
        <w:rPr>
          <w:spacing w:val="-9"/>
          <w:sz w:val="24"/>
        </w:rPr>
        <w:t> </w:t>
      </w:r>
      <w:r>
        <w:rPr>
          <w:sz w:val="24"/>
        </w:rPr>
        <w:t>обучение.</w:t>
      </w:r>
    </w:p>
    <w:p>
      <w:pPr>
        <w:pStyle w:val="ListParagraph"/>
        <w:numPr>
          <w:ilvl w:val="1"/>
          <w:numId w:val="1"/>
        </w:numPr>
        <w:tabs>
          <w:tab w:pos="1396" w:val="left" w:leader="none"/>
        </w:tabs>
        <w:spacing w:line="276" w:lineRule="auto" w:before="1" w:after="0"/>
        <w:ind w:left="402" w:right="299" w:firstLine="566"/>
        <w:jc w:val="both"/>
        <w:rPr>
          <w:sz w:val="24"/>
        </w:rPr>
      </w:pPr>
      <w:r>
        <w:rPr>
          <w:sz w:val="24"/>
        </w:rPr>
        <w:t>Перед началом учебного года (при возобновлении работы ОО в очном режиме) в дистанционной форме необходимо провести родительские собрания, на которых следует познакомить с особенностями работы ОО в условиях распространения COVID-19 и перехода на дистанционное обучение (закрытия школы). Просить родителей провести беседы с детьми о правильном поведении в условиях распространения</w:t>
      </w:r>
      <w:r>
        <w:rPr>
          <w:spacing w:val="-6"/>
          <w:sz w:val="24"/>
        </w:rPr>
        <w:t> </w:t>
      </w:r>
      <w:r>
        <w:rPr>
          <w:sz w:val="24"/>
        </w:rPr>
        <w:t>COVID-19.</w:t>
      </w:r>
    </w:p>
    <w:p>
      <w:pPr>
        <w:spacing w:after="0" w:line="276" w:lineRule="auto"/>
        <w:jc w:val="both"/>
        <w:rPr>
          <w:sz w:val="24"/>
        </w:rPr>
        <w:sectPr>
          <w:headerReference w:type="default" r:id="rId22"/>
          <w:footerReference w:type="default" r:id="rId23"/>
          <w:pgSz w:w="11910" w:h="16840"/>
          <w:pgMar w:header="0" w:footer="570" w:top="1040" w:bottom="760" w:left="1300" w:right="620"/>
        </w:sectPr>
      </w:pPr>
    </w:p>
    <w:p>
      <w:pPr>
        <w:pStyle w:val="ListParagraph"/>
        <w:numPr>
          <w:ilvl w:val="1"/>
          <w:numId w:val="1"/>
        </w:numPr>
        <w:tabs>
          <w:tab w:pos="1396" w:val="left" w:leader="none"/>
        </w:tabs>
        <w:spacing w:line="278" w:lineRule="auto" w:before="68" w:after="0"/>
        <w:ind w:left="402" w:right="304" w:firstLine="566"/>
        <w:jc w:val="both"/>
        <w:rPr>
          <w:sz w:val="24"/>
        </w:rPr>
      </w:pPr>
      <w:r>
        <w:rPr>
          <w:sz w:val="24"/>
        </w:rPr>
        <w:t>Специальных лабораторных исследований на COVID-19 для допуска детей к пребыванию в ОО не</w:t>
      </w:r>
      <w:r>
        <w:rPr>
          <w:spacing w:val="-3"/>
          <w:sz w:val="24"/>
        </w:rPr>
        <w:t> </w:t>
      </w:r>
      <w:r>
        <w:rPr>
          <w:sz w:val="24"/>
        </w:rPr>
        <w:t>требуется.</w:t>
      </w:r>
    </w:p>
    <w:p>
      <w:pPr>
        <w:pStyle w:val="BodyText"/>
        <w:spacing w:line="276" w:lineRule="auto"/>
        <w:ind w:right="302" w:firstLine="993"/>
        <w:jc w:val="both"/>
      </w:pPr>
      <w:r>
        <w:rPr/>
        <w:t>Посещение ОО детьми, перенесшими COVID-19 (либо в случае контакта с больным COVID-19), допускается при наличии медицинского заключения врача об отсутствии медицинских противопоказаний для пребывания в ОО</w:t>
      </w:r>
      <w:r>
        <w:rPr>
          <w:vertAlign w:val="superscript"/>
        </w:rPr>
        <w:t>1</w:t>
      </w:r>
      <w:r>
        <w:rPr>
          <w:vertAlign w:val="baseline"/>
        </w:rPr>
        <w:t>.</w:t>
      </w:r>
    </w:p>
    <w:p>
      <w:pPr>
        <w:pStyle w:val="ListParagraph"/>
        <w:numPr>
          <w:ilvl w:val="1"/>
          <w:numId w:val="1"/>
        </w:numPr>
        <w:tabs>
          <w:tab w:pos="1396" w:val="left" w:leader="none"/>
        </w:tabs>
        <w:spacing w:line="276" w:lineRule="auto" w:before="0" w:after="0"/>
        <w:ind w:left="402" w:right="300" w:firstLine="566"/>
        <w:jc w:val="both"/>
        <w:rPr>
          <w:sz w:val="24"/>
        </w:rPr>
      </w:pPr>
      <w:r>
        <w:rPr>
          <w:sz w:val="24"/>
        </w:rPr>
        <w:t>В настоящее время обязательное лабораторное обследование на COVID-19 для допуска к работе в детских организованных коллективах не</w:t>
      </w:r>
      <w:r>
        <w:rPr>
          <w:spacing w:val="-5"/>
          <w:sz w:val="24"/>
        </w:rPr>
        <w:t> </w:t>
      </w:r>
      <w:r>
        <w:rPr>
          <w:sz w:val="24"/>
        </w:rPr>
        <w:t>требуется</w:t>
      </w:r>
      <w:r>
        <w:rPr>
          <w:sz w:val="24"/>
          <w:vertAlign w:val="superscript"/>
        </w:rPr>
        <w:t>2</w:t>
      </w:r>
      <w:r>
        <w:rPr>
          <w:sz w:val="24"/>
          <w:vertAlign w:val="baseline"/>
        </w:rPr>
        <w:t>.</w:t>
      </w:r>
    </w:p>
    <w:p>
      <w:pPr>
        <w:pStyle w:val="BodyText"/>
        <w:spacing w:line="276" w:lineRule="auto"/>
        <w:ind w:right="297" w:firstLine="993"/>
        <w:jc w:val="both"/>
      </w:pPr>
      <w:r>
        <w:rPr/>
        <w:t>Однако по решению территориального Штаба по борьбе с распространением новой коронавирусной инфекции (COVID-19) либо администрации ОО по эпидемическим показаниям может быть принято решение о необходимости лабораторного обследования на COVID-19 обучающихся и / или</w:t>
      </w:r>
      <w:r>
        <w:rPr>
          <w:spacing w:val="-6"/>
        </w:rPr>
        <w:t> </w:t>
      </w:r>
      <w:r>
        <w:rPr/>
        <w:t>сотрудников.</w:t>
      </w:r>
    </w:p>
    <w:p>
      <w:pPr>
        <w:pStyle w:val="BodyText"/>
        <w:spacing w:line="276" w:lineRule="auto"/>
        <w:ind w:right="296" w:firstLine="993"/>
        <w:jc w:val="both"/>
      </w:pPr>
      <w:r>
        <w:rPr/>
        <w:t>Для этого могут использоваться тесты, направленные на выявление РНК SARS- CoV-2 (методом ПЦР) и определение антител (иммуноглобулинов классов А, М, G, далее</w:t>
      </w:r>
    </w:p>
    <w:p>
      <w:pPr>
        <w:pStyle w:val="BodyText"/>
        <w:spacing w:line="276" w:lineRule="auto"/>
        <w:ind w:right="300"/>
        <w:jc w:val="both"/>
      </w:pPr>
      <w:r>
        <w:rPr/>
        <w:t>«IgM», «IgA», «IgG») к SARS-CoV-2 (тестирование на антитела, иммунологическое исследование).</w:t>
      </w:r>
    </w:p>
    <w:p>
      <w:pPr>
        <w:pStyle w:val="BodyText"/>
        <w:spacing w:line="276" w:lineRule="auto"/>
        <w:ind w:right="299" w:firstLine="993"/>
        <w:jc w:val="both"/>
      </w:pPr>
      <w:r>
        <w:rPr/>
        <w:t>Исследование крови на наличие иммуноглобулинов к SARS-CoV-2 без исследования мазков из носоглотки методом ПЦР на SARS-CoV-2 с целью принятия управленческих решений нецелесообразно в связи с высокой вариабельностью иммунологического ответа (возможность выявления IgM у больных COVID-19 не ранее 7-14 дня от начала заболевания, возможность ложноположительных результатов, возможность отсутствия выработки антител и др.).</w:t>
      </w:r>
    </w:p>
    <w:p>
      <w:pPr>
        <w:pStyle w:val="BodyText"/>
        <w:spacing w:line="276" w:lineRule="auto"/>
        <w:ind w:right="299" w:firstLine="993"/>
        <w:jc w:val="both"/>
      </w:pPr>
      <w:r>
        <w:rPr/>
        <w:t>Интерпретация результатов лабораторного исследования на COVID-19 представлена в </w:t>
      </w:r>
      <w:hyperlink w:history="true" w:anchor="_bookmark9">
        <w:r>
          <w:rPr>
            <w:color w:val="0000FF"/>
            <w:u w:val="single" w:color="0000FF"/>
          </w:rPr>
          <w:t>Приложение 1</w:t>
        </w:r>
      </w:hyperlink>
      <w:r>
        <w:rPr/>
        <w:t>.</w:t>
      </w:r>
    </w:p>
    <w:p>
      <w:pPr>
        <w:pStyle w:val="ListParagraph"/>
        <w:numPr>
          <w:ilvl w:val="1"/>
          <w:numId w:val="1"/>
        </w:numPr>
        <w:tabs>
          <w:tab w:pos="1396" w:val="left" w:leader="none"/>
        </w:tabs>
        <w:spacing w:line="240" w:lineRule="auto" w:before="0" w:after="0"/>
        <w:ind w:left="402" w:right="302" w:firstLine="566"/>
        <w:jc w:val="both"/>
        <w:rPr>
          <w:sz w:val="24"/>
        </w:rPr>
      </w:pPr>
      <w:r>
        <w:rPr>
          <w:sz w:val="24"/>
        </w:rPr>
        <w:t>При определении контингента обучающихся в очном режиме следует учитывать, что факторами риска тяжелого течения COVID-19 у детей являются</w:t>
      </w:r>
      <w:r>
        <w:rPr>
          <w:spacing w:val="-4"/>
          <w:sz w:val="24"/>
        </w:rPr>
        <w:t> </w:t>
      </w:r>
      <w:r>
        <w:rPr>
          <w:sz w:val="24"/>
        </w:rPr>
        <w:t>[33]:</w:t>
      </w:r>
    </w:p>
    <w:p>
      <w:pPr>
        <w:pStyle w:val="ListParagraph"/>
        <w:numPr>
          <w:ilvl w:val="2"/>
          <w:numId w:val="1"/>
        </w:numPr>
        <w:tabs>
          <w:tab w:pos="1396" w:val="left" w:leader="none"/>
        </w:tabs>
        <w:spacing w:line="271" w:lineRule="auto" w:before="0" w:after="0"/>
        <w:ind w:left="402" w:right="368" w:firstLine="707"/>
        <w:jc w:val="both"/>
        <w:rPr>
          <w:sz w:val="24"/>
        </w:rPr>
      </w:pPr>
      <w:r>
        <w:rPr>
          <w:sz w:val="24"/>
        </w:rPr>
        <w:t>неблагоприятный преморбидный фон (избыточная масса тела и ожирение, сахарный диабет и нарушение толерантности к глюкозе, артериальная гипертензия, заболевания сердца и сосудов, легких, в том числе различные пороки развития, кислородозависимые дети с бронхолегочной</w:t>
      </w:r>
      <w:r>
        <w:rPr>
          <w:spacing w:val="-4"/>
          <w:sz w:val="24"/>
        </w:rPr>
        <w:t> </w:t>
      </w:r>
      <w:r>
        <w:rPr>
          <w:sz w:val="24"/>
        </w:rPr>
        <w:t>дисплазией);</w:t>
      </w:r>
    </w:p>
    <w:p>
      <w:pPr>
        <w:pStyle w:val="ListParagraph"/>
        <w:numPr>
          <w:ilvl w:val="2"/>
          <w:numId w:val="1"/>
        </w:numPr>
        <w:tabs>
          <w:tab w:pos="1396" w:val="left" w:leader="none"/>
        </w:tabs>
        <w:spacing w:line="240" w:lineRule="auto" w:before="6" w:after="0"/>
        <w:ind w:left="1395" w:right="0" w:hanging="286"/>
        <w:jc w:val="both"/>
        <w:rPr>
          <w:sz w:val="24"/>
        </w:rPr>
      </w:pPr>
      <w:r>
        <w:rPr>
          <w:sz w:val="24"/>
        </w:rPr>
        <w:t>иммунодефицитные состояния разного</w:t>
      </w:r>
      <w:r>
        <w:rPr>
          <w:spacing w:val="-3"/>
          <w:sz w:val="24"/>
        </w:rPr>
        <w:t> </w:t>
      </w:r>
      <w:r>
        <w:rPr>
          <w:sz w:val="24"/>
        </w:rPr>
        <w:t>генеза;</w:t>
      </w:r>
    </w:p>
    <w:p>
      <w:pPr>
        <w:pStyle w:val="ListParagraph"/>
        <w:numPr>
          <w:ilvl w:val="2"/>
          <w:numId w:val="1"/>
        </w:numPr>
        <w:tabs>
          <w:tab w:pos="1396" w:val="left" w:leader="none"/>
        </w:tabs>
        <w:spacing w:line="264" w:lineRule="auto" w:before="28" w:after="0"/>
        <w:ind w:left="402" w:right="299" w:firstLine="707"/>
        <w:jc w:val="both"/>
        <w:rPr>
          <w:sz w:val="24"/>
        </w:rPr>
      </w:pPr>
      <w:r>
        <w:rPr>
          <w:sz w:val="24"/>
        </w:rPr>
        <w:t>коинфекция респираторно-синцитиальным вирусом (РСВ), вирусом гриппа и другими</w:t>
      </w:r>
      <w:r>
        <w:rPr>
          <w:spacing w:val="-1"/>
          <w:sz w:val="24"/>
        </w:rPr>
        <w:t> </w:t>
      </w:r>
      <w:r>
        <w:rPr>
          <w:sz w:val="24"/>
        </w:rPr>
        <w:t>патогенами.</w:t>
      </w:r>
    </w:p>
    <w:p>
      <w:pPr>
        <w:pStyle w:val="ListParagraph"/>
        <w:numPr>
          <w:ilvl w:val="1"/>
          <w:numId w:val="1"/>
        </w:numPr>
        <w:tabs>
          <w:tab w:pos="1396" w:val="left" w:leader="none"/>
        </w:tabs>
        <w:spacing w:line="271" w:lineRule="auto" w:before="61" w:after="0"/>
        <w:ind w:left="402" w:right="366" w:firstLine="566"/>
        <w:jc w:val="both"/>
        <w:rPr>
          <w:sz w:val="24"/>
        </w:rPr>
      </w:pPr>
      <w:r>
        <w:rPr>
          <w:sz w:val="24"/>
        </w:rPr>
        <w:t>Факторами риска тяжелого течения COVID-19 у сотрудников являются возраст старше 65 лет, наличие хронических заболеваний бронхолегочной, сердечно-сосудистой, эндокринной системы, системными заболеваниями соединительной ткани, хронической болезнью почек, онкологическими заболеваниями, иммунодефицитами, циррозом печени, хроническими воспалительными заболеваниями кишечника [1].</w:t>
      </w:r>
    </w:p>
    <w:p>
      <w:pPr>
        <w:pStyle w:val="ListParagraph"/>
        <w:numPr>
          <w:ilvl w:val="1"/>
          <w:numId w:val="1"/>
        </w:numPr>
        <w:tabs>
          <w:tab w:pos="1396" w:val="left" w:leader="none"/>
        </w:tabs>
        <w:spacing w:line="276" w:lineRule="auto" w:before="1" w:after="0"/>
        <w:ind w:left="402" w:right="300" w:firstLine="566"/>
        <w:jc w:val="both"/>
        <w:rPr>
          <w:sz w:val="24"/>
        </w:rPr>
      </w:pPr>
      <w:r>
        <w:rPr>
          <w:sz w:val="24"/>
        </w:rPr>
        <w:t>Для решения кадровых вопросов, в том числе создания резерва педагогических кадров, для реализации основных общеобразовательных программ в ОО могут быть привлечены лица, обучающиеся по образовательным программам высшего образования по специальностям и направлениям подготовки «Образование и педагогические науки» и прошедшие промежуточную аттестацию не менее чем за три года обучения</w:t>
      </w:r>
      <w:r>
        <w:rPr>
          <w:spacing w:val="-10"/>
          <w:sz w:val="24"/>
        </w:rPr>
        <w:t> </w:t>
      </w:r>
      <w:r>
        <w:rPr>
          <w:sz w:val="24"/>
        </w:rPr>
        <w:t>[35].</w:t>
      </w:r>
    </w:p>
    <w:p>
      <w:pPr>
        <w:pStyle w:val="ListParagraph"/>
        <w:numPr>
          <w:ilvl w:val="1"/>
          <w:numId w:val="1"/>
        </w:numPr>
        <w:tabs>
          <w:tab w:pos="1396" w:val="left" w:leader="none"/>
        </w:tabs>
        <w:spacing w:line="273" w:lineRule="exact" w:before="0" w:after="0"/>
        <w:ind w:left="1395" w:right="0" w:hanging="428"/>
        <w:jc w:val="both"/>
        <w:rPr>
          <w:sz w:val="24"/>
        </w:rPr>
      </w:pPr>
      <w:r>
        <w:rPr>
          <w:sz w:val="24"/>
        </w:rPr>
        <w:t>Родителям (законным представителям) детей перед началом учебного</w:t>
      </w:r>
      <w:r>
        <w:rPr>
          <w:spacing w:val="26"/>
          <w:sz w:val="24"/>
        </w:rPr>
        <w:t> </w:t>
      </w:r>
      <w:r>
        <w:rPr>
          <w:sz w:val="24"/>
        </w:rPr>
        <w:t>года</w:t>
      </w:r>
    </w:p>
    <w:p>
      <w:pPr>
        <w:pStyle w:val="BodyText"/>
        <w:spacing w:before="3"/>
        <w:ind w:left="0"/>
        <w:rPr>
          <w:sz w:val="15"/>
        </w:rPr>
      </w:pPr>
      <w:r>
        <w:rPr/>
        <w:pict>
          <v:rect style="position:absolute;margin-left:85.103996pt;margin-top:10.729998pt;width:144.020pt;height:.71997pt;mso-position-horizontal-relative:page;mso-position-vertical-relative:paragraph;z-index:-15727616;mso-wrap-distance-left:0;mso-wrap-distance-right:0" filled="true" fillcolor="#000000" stroked="false">
            <v:fill type="solid"/>
            <w10:wrap type="topAndBottom"/>
          </v:rect>
        </w:pict>
      </w:r>
    </w:p>
    <w:p>
      <w:pPr>
        <w:spacing w:before="65"/>
        <w:ind w:left="402" w:right="374" w:firstLine="0"/>
        <w:jc w:val="both"/>
        <w:rPr>
          <w:sz w:val="20"/>
        </w:rPr>
      </w:pPr>
      <w:r>
        <w:rPr>
          <w:sz w:val="20"/>
          <w:vertAlign w:val="superscript"/>
        </w:rPr>
        <w:t>1</w:t>
      </w:r>
      <w:r>
        <w:rPr>
          <w:sz w:val="20"/>
          <w:vertAlign w:val="baseline"/>
        </w:rPr>
        <w:t>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pPr>
        <w:spacing w:after="0"/>
        <w:jc w:val="both"/>
        <w:rPr>
          <w:sz w:val="20"/>
        </w:rPr>
        <w:sectPr>
          <w:headerReference w:type="default" r:id="rId24"/>
          <w:footerReference w:type="default" r:id="rId25"/>
          <w:pgSz w:w="11910" w:h="16840"/>
          <w:pgMar w:header="0" w:footer="570" w:top="1040" w:bottom="760" w:left="1300" w:right="620"/>
        </w:sectPr>
      </w:pPr>
    </w:p>
    <w:p>
      <w:pPr>
        <w:pStyle w:val="BodyText"/>
        <w:spacing w:before="66"/>
        <w:jc w:val="both"/>
      </w:pPr>
      <w:r>
        <w:rPr/>
        <w:t>рекомендуется предоставить в ОО следующую информацию:</w:t>
      </w:r>
    </w:p>
    <w:p>
      <w:pPr>
        <w:pStyle w:val="ListParagraph"/>
        <w:numPr>
          <w:ilvl w:val="2"/>
          <w:numId w:val="1"/>
        </w:numPr>
        <w:tabs>
          <w:tab w:pos="1818" w:val="left" w:leader="none"/>
        </w:tabs>
        <w:spacing w:line="266" w:lineRule="auto" w:before="3" w:after="0"/>
        <w:ind w:left="402" w:right="303" w:firstLine="1067"/>
        <w:jc w:val="both"/>
        <w:rPr>
          <w:sz w:val="24"/>
        </w:rPr>
      </w:pPr>
      <w:r>
        <w:rPr>
          <w:sz w:val="24"/>
        </w:rPr>
        <w:t>перенес ли ребенок либо кто-то из лиц, проживающих с ребенком, COVID- 19 (случай подтвержден медицинской</w:t>
      </w:r>
      <w:r>
        <w:rPr>
          <w:spacing w:val="-1"/>
          <w:sz w:val="24"/>
        </w:rPr>
        <w:t> </w:t>
      </w:r>
      <w:r>
        <w:rPr>
          <w:sz w:val="24"/>
        </w:rPr>
        <w:t>организацией);</w:t>
      </w:r>
    </w:p>
    <w:p>
      <w:pPr>
        <w:pStyle w:val="ListParagraph"/>
        <w:numPr>
          <w:ilvl w:val="2"/>
          <w:numId w:val="1"/>
        </w:numPr>
        <w:tabs>
          <w:tab w:pos="1818" w:val="left" w:leader="none"/>
        </w:tabs>
        <w:spacing w:line="264" w:lineRule="auto" w:before="9" w:after="0"/>
        <w:ind w:left="402" w:right="300" w:firstLine="1067"/>
        <w:jc w:val="both"/>
        <w:rPr>
          <w:sz w:val="24"/>
        </w:rPr>
      </w:pPr>
      <w:r>
        <w:rPr>
          <w:sz w:val="24"/>
        </w:rPr>
        <w:t>о выездах ребенка за пределы региона в течение 14 дней до начала работы ОО (если выезжал, с указанием места пребывания);</w:t>
      </w:r>
    </w:p>
    <w:p>
      <w:pPr>
        <w:pStyle w:val="ListParagraph"/>
        <w:numPr>
          <w:ilvl w:val="2"/>
          <w:numId w:val="1"/>
        </w:numPr>
        <w:tabs>
          <w:tab w:pos="1818" w:val="left" w:leader="none"/>
        </w:tabs>
        <w:spacing w:line="271" w:lineRule="auto" w:before="13" w:after="0"/>
        <w:ind w:left="402" w:right="300" w:firstLine="1067"/>
        <w:jc w:val="both"/>
        <w:rPr>
          <w:sz w:val="24"/>
        </w:rPr>
      </w:pPr>
      <w:r>
        <w:rPr>
          <w:sz w:val="24"/>
        </w:rPr>
        <w:t>о наличии </w:t>
      </w:r>
      <w:r>
        <w:rPr>
          <w:spacing w:val="-3"/>
          <w:sz w:val="24"/>
        </w:rPr>
        <w:t>контактов </w:t>
      </w:r>
      <w:r>
        <w:rPr>
          <w:sz w:val="24"/>
        </w:rPr>
        <w:t>в течение последних 14 дней с лицами, у которых диагноз COVID</w:t>
      </w:r>
      <w:r>
        <w:rPr>
          <w:rFonts w:ascii="MS Mincho" w:hAnsi="MS Mincho"/>
          <w:sz w:val="24"/>
        </w:rPr>
        <w:t>‑</w:t>
      </w:r>
      <w:r>
        <w:rPr>
          <w:sz w:val="24"/>
        </w:rPr>
        <w:t>19 подтвержден лабораторно, либо с лицами, подозрительными на инфицирование</w:t>
      </w:r>
      <w:r>
        <w:rPr>
          <w:spacing w:val="-2"/>
          <w:sz w:val="24"/>
        </w:rPr>
        <w:t> </w:t>
      </w:r>
      <w:r>
        <w:rPr>
          <w:sz w:val="24"/>
        </w:rPr>
        <w:t>COVID-19;</w:t>
      </w:r>
    </w:p>
    <w:p>
      <w:pPr>
        <w:pStyle w:val="ListParagraph"/>
        <w:numPr>
          <w:ilvl w:val="2"/>
          <w:numId w:val="1"/>
        </w:numPr>
        <w:tabs>
          <w:tab w:pos="1818" w:val="left" w:leader="none"/>
        </w:tabs>
        <w:spacing w:line="273" w:lineRule="auto" w:before="8" w:after="0"/>
        <w:ind w:left="402" w:right="296" w:firstLine="1067"/>
        <w:jc w:val="both"/>
        <w:rPr>
          <w:sz w:val="24"/>
        </w:rPr>
      </w:pPr>
      <w:r>
        <w:rPr>
          <w:sz w:val="24"/>
        </w:rPr>
        <w:t>о клинических проявлениях в течение последних 14 дней острого инфекционного заболевания (t тела &gt;</w:t>
      </w:r>
      <w:r>
        <w:rPr>
          <w:spacing w:val="-44"/>
          <w:sz w:val="24"/>
        </w:rPr>
        <w:t> </w:t>
      </w:r>
      <w:r>
        <w:rPr>
          <w:sz w:val="24"/>
        </w:rPr>
        <w:t>37,5°C и / или наличие одного или более следующих симптомов: кашель, </w:t>
      </w:r>
      <w:r>
        <w:rPr>
          <w:spacing w:val="-4"/>
          <w:sz w:val="24"/>
        </w:rPr>
        <w:t>сухой </w:t>
      </w:r>
      <w:r>
        <w:rPr>
          <w:sz w:val="24"/>
        </w:rPr>
        <w:t>или со </w:t>
      </w:r>
      <w:r>
        <w:rPr>
          <w:spacing w:val="-5"/>
          <w:sz w:val="24"/>
        </w:rPr>
        <w:t>скудной </w:t>
      </w:r>
      <w:r>
        <w:rPr>
          <w:sz w:val="24"/>
        </w:rPr>
        <w:t>мокротой, ощущение заложенности в </w:t>
      </w:r>
      <w:r>
        <w:rPr>
          <w:spacing w:val="-4"/>
          <w:sz w:val="24"/>
        </w:rPr>
        <w:t>грудной </w:t>
      </w:r>
      <w:r>
        <w:rPr>
          <w:sz w:val="24"/>
        </w:rPr>
        <w:t>клетке, </w:t>
      </w:r>
      <w:r>
        <w:rPr>
          <w:spacing w:val="-3"/>
          <w:sz w:val="24"/>
        </w:rPr>
        <w:t>одышка, снижение </w:t>
      </w:r>
      <w:r>
        <w:rPr>
          <w:sz w:val="24"/>
        </w:rPr>
        <w:t>SpO</w:t>
      </w:r>
      <w:r>
        <w:rPr>
          <w:sz w:val="24"/>
          <w:vertAlign w:val="subscript"/>
        </w:rPr>
        <w:t>2</w:t>
      </w:r>
      <w:r>
        <w:rPr>
          <w:sz w:val="24"/>
          <w:vertAlign w:val="baseline"/>
        </w:rPr>
        <w:t> ≤ 95%, боль в горле, заложенность носа или умеренная ринорея, нарушение или потеря обоняния (гипосмия или аносмия), потеря вкуса (дисгевзия), </w:t>
      </w:r>
      <w:r>
        <w:rPr>
          <w:spacing w:val="-5"/>
          <w:sz w:val="24"/>
          <w:vertAlign w:val="baseline"/>
        </w:rPr>
        <w:t>конъюнктивит, </w:t>
      </w:r>
      <w:r>
        <w:rPr>
          <w:sz w:val="24"/>
          <w:vertAlign w:val="baseline"/>
        </w:rPr>
        <w:t>слабость, мышечные боли, </w:t>
      </w:r>
      <w:r>
        <w:rPr>
          <w:spacing w:val="-3"/>
          <w:sz w:val="24"/>
          <w:vertAlign w:val="baseline"/>
        </w:rPr>
        <w:t>головная </w:t>
      </w:r>
      <w:r>
        <w:rPr>
          <w:sz w:val="24"/>
          <w:vertAlign w:val="baseline"/>
        </w:rPr>
        <w:t>боль, рвота, диарея, </w:t>
      </w:r>
      <w:r>
        <w:rPr>
          <w:spacing w:val="-4"/>
          <w:sz w:val="24"/>
          <w:vertAlign w:val="baseline"/>
        </w:rPr>
        <w:t>кожная</w:t>
      </w:r>
      <w:r>
        <w:rPr>
          <w:spacing w:val="-10"/>
          <w:sz w:val="24"/>
          <w:vertAlign w:val="baseline"/>
        </w:rPr>
        <w:t> </w:t>
      </w:r>
      <w:r>
        <w:rPr>
          <w:sz w:val="24"/>
          <w:vertAlign w:val="baseline"/>
        </w:rPr>
        <w:t>сыпь);</w:t>
      </w:r>
    </w:p>
    <w:p>
      <w:pPr>
        <w:pStyle w:val="ListParagraph"/>
        <w:numPr>
          <w:ilvl w:val="2"/>
          <w:numId w:val="1"/>
        </w:numPr>
        <w:tabs>
          <w:tab w:pos="1818" w:val="left" w:leader="none"/>
        </w:tabs>
        <w:spacing w:line="264" w:lineRule="auto" w:before="4" w:after="0"/>
        <w:ind w:left="402" w:right="304" w:firstLine="1067"/>
        <w:jc w:val="both"/>
        <w:rPr>
          <w:sz w:val="24"/>
        </w:rPr>
      </w:pPr>
      <w:r>
        <w:rPr>
          <w:sz w:val="24"/>
        </w:rPr>
        <w:t>входит ли ребенок либо лица, проживающие с ним, в группу высокого риска тяжелого течения</w:t>
      </w:r>
      <w:r>
        <w:rPr>
          <w:spacing w:val="-2"/>
          <w:sz w:val="24"/>
        </w:rPr>
        <w:t> </w:t>
      </w:r>
      <w:r>
        <w:rPr>
          <w:sz w:val="24"/>
        </w:rPr>
        <w:t>COVID-19;</w:t>
      </w:r>
    </w:p>
    <w:p>
      <w:pPr>
        <w:pStyle w:val="ListParagraph"/>
        <w:numPr>
          <w:ilvl w:val="2"/>
          <w:numId w:val="1"/>
        </w:numPr>
        <w:tabs>
          <w:tab w:pos="1818" w:val="left" w:leader="none"/>
        </w:tabs>
        <w:spacing w:line="240" w:lineRule="auto" w:before="12" w:after="0"/>
        <w:ind w:left="1818" w:right="0" w:hanging="348"/>
        <w:jc w:val="both"/>
        <w:rPr>
          <w:sz w:val="24"/>
        </w:rPr>
      </w:pPr>
      <w:r>
        <w:rPr>
          <w:sz w:val="24"/>
        </w:rPr>
        <w:t>результаты лабораторных исследований на COVID-19 </w:t>
      </w:r>
      <w:r>
        <w:rPr>
          <w:spacing w:val="-4"/>
          <w:sz w:val="24"/>
        </w:rPr>
        <w:t>(при</w:t>
      </w:r>
      <w:r>
        <w:rPr>
          <w:spacing w:val="-18"/>
          <w:sz w:val="24"/>
        </w:rPr>
        <w:t> </w:t>
      </w:r>
      <w:r>
        <w:rPr>
          <w:spacing w:val="-5"/>
          <w:sz w:val="24"/>
        </w:rPr>
        <w:t>наличии);</w:t>
      </w:r>
    </w:p>
    <w:p>
      <w:pPr>
        <w:pStyle w:val="ListParagraph"/>
        <w:numPr>
          <w:ilvl w:val="2"/>
          <w:numId w:val="1"/>
        </w:numPr>
        <w:tabs>
          <w:tab w:pos="1818" w:val="left" w:leader="none"/>
        </w:tabs>
        <w:spacing w:line="240" w:lineRule="auto" w:before="31" w:after="0"/>
        <w:ind w:left="1818" w:right="0" w:hanging="348"/>
        <w:jc w:val="both"/>
        <w:rPr>
          <w:sz w:val="24"/>
        </w:rPr>
      </w:pPr>
      <w:r>
        <w:rPr>
          <w:sz w:val="24"/>
        </w:rPr>
        <w:t>о</w:t>
      </w:r>
      <w:r>
        <w:rPr>
          <w:spacing w:val="12"/>
          <w:sz w:val="24"/>
        </w:rPr>
        <w:t> </w:t>
      </w:r>
      <w:r>
        <w:rPr>
          <w:sz w:val="24"/>
        </w:rPr>
        <w:t>наличии</w:t>
      </w:r>
      <w:r>
        <w:rPr>
          <w:spacing w:val="16"/>
          <w:sz w:val="24"/>
        </w:rPr>
        <w:t> </w:t>
      </w:r>
      <w:r>
        <w:rPr>
          <w:sz w:val="24"/>
        </w:rPr>
        <w:t>условий</w:t>
      </w:r>
      <w:r>
        <w:rPr>
          <w:spacing w:val="14"/>
          <w:sz w:val="24"/>
        </w:rPr>
        <w:t> </w:t>
      </w:r>
      <w:r>
        <w:rPr>
          <w:sz w:val="24"/>
        </w:rPr>
        <w:t>для</w:t>
      </w:r>
      <w:r>
        <w:rPr>
          <w:spacing w:val="14"/>
          <w:sz w:val="24"/>
        </w:rPr>
        <w:t> </w:t>
      </w:r>
      <w:r>
        <w:rPr>
          <w:sz w:val="24"/>
        </w:rPr>
        <w:t>организации</w:t>
      </w:r>
      <w:r>
        <w:rPr>
          <w:spacing w:val="14"/>
          <w:sz w:val="24"/>
        </w:rPr>
        <w:t> </w:t>
      </w:r>
      <w:r>
        <w:rPr>
          <w:sz w:val="24"/>
        </w:rPr>
        <w:t>дистанционного</w:t>
      </w:r>
      <w:r>
        <w:rPr>
          <w:spacing w:val="13"/>
          <w:sz w:val="24"/>
        </w:rPr>
        <w:t> </w:t>
      </w:r>
      <w:r>
        <w:rPr>
          <w:sz w:val="24"/>
        </w:rPr>
        <w:t>обучения</w:t>
      </w:r>
      <w:r>
        <w:rPr>
          <w:spacing w:val="19"/>
          <w:sz w:val="24"/>
        </w:rPr>
        <w:t> </w:t>
      </w:r>
      <w:r>
        <w:rPr>
          <w:sz w:val="24"/>
        </w:rPr>
        <w:t>в</w:t>
      </w:r>
      <w:r>
        <w:rPr>
          <w:spacing w:val="13"/>
          <w:sz w:val="24"/>
        </w:rPr>
        <w:t> </w:t>
      </w:r>
      <w:r>
        <w:rPr>
          <w:sz w:val="24"/>
        </w:rPr>
        <w:t>домашних</w:t>
      </w:r>
    </w:p>
    <w:p>
      <w:pPr>
        <w:pStyle w:val="BodyText"/>
        <w:spacing w:before="29"/>
      </w:pPr>
      <w:r>
        <w:rPr/>
        <w:t>условиях;</w:t>
      </w:r>
    </w:p>
    <w:p>
      <w:pPr>
        <w:pStyle w:val="ListParagraph"/>
        <w:numPr>
          <w:ilvl w:val="2"/>
          <w:numId w:val="1"/>
        </w:numPr>
        <w:tabs>
          <w:tab w:pos="1817" w:val="left" w:leader="none"/>
          <w:tab w:pos="1818" w:val="left" w:leader="none"/>
        </w:tabs>
        <w:spacing w:line="240" w:lineRule="auto" w:before="41" w:after="0"/>
        <w:ind w:left="1818" w:right="0" w:hanging="348"/>
        <w:jc w:val="left"/>
        <w:rPr>
          <w:sz w:val="24"/>
        </w:rPr>
      </w:pPr>
      <w:r>
        <w:rPr>
          <w:sz w:val="24"/>
        </w:rPr>
        <w:t>о способе, которым ребенок добирается до</w:t>
      </w:r>
      <w:r>
        <w:rPr>
          <w:spacing w:val="-3"/>
          <w:sz w:val="24"/>
        </w:rPr>
        <w:t> </w:t>
      </w:r>
      <w:r>
        <w:rPr>
          <w:sz w:val="24"/>
        </w:rPr>
        <w:t>ОО.</w:t>
      </w:r>
    </w:p>
    <w:p>
      <w:pPr>
        <w:pStyle w:val="BodyText"/>
        <w:spacing w:line="276" w:lineRule="auto" w:before="28"/>
        <w:ind w:right="300" w:firstLine="707"/>
        <w:jc w:val="both"/>
      </w:pPr>
      <w:r>
        <w:rPr/>
        <w:t>Для удобства и повышения эффективности профилактических мероприятий, направленных на предотвращение COVID-19, проводимых в ОО, рекомендуется данную информацию собирать в онлайн-режиме либо использовать форму, представленную в </w:t>
      </w:r>
      <w:hyperlink w:history="true" w:anchor="_bookmark10">
        <w:r>
          <w:rPr>
            <w:color w:val="0000FF"/>
            <w:u w:val="single" w:color="0000FF"/>
          </w:rPr>
          <w:t>Приложении 2.</w:t>
        </w:r>
      </w:hyperlink>
    </w:p>
    <w:p>
      <w:pPr>
        <w:pStyle w:val="BodyText"/>
        <w:spacing w:before="1"/>
        <w:ind w:left="1110"/>
        <w:jc w:val="both"/>
      </w:pPr>
      <w:r>
        <w:rPr/>
        <w:t>Обучающиеся, входящие в группу высокого риска тяжелого течения COVID-19, и</w:t>
      </w:r>
    </w:p>
    <w:p>
      <w:pPr>
        <w:pStyle w:val="BodyText"/>
        <w:spacing w:line="276" w:lineRule="auto" w:before="40"/>
        <w:ind w:right="305"/>
        <w:jc w:val="both"/>
      </w:pPr>
      <w:r>
        <w:rPr/>
        <w:t>/ или добирающиеся до ОО общественным транспортом, могут быть переведены на дистанционный режим обучения в первую очередь.</w:t>
      </w:r>
    </w:p>
    <w:p>
      <w:pPr>
        <w:pStyle w:val="BodyText"/>
        <w:spacing w:line="276" w:lineRule="auto" w:before="2"/>
        <w:ind w:right="301" w:firstLine="707"/>
        <w:jc w:val="both"/>
      </w:pPr>
      <w:r>
        <w:rPr/>
        <w:t>Обучающиеся, не имеющие условий для организации дистанционного обучения в домашних условиях и не входящие в группу высокого риска тяжелого течения COVID- 19, могут быть переведены на дистанционный режим обучения в последнюю</w:t>
      </w:r>
      <w:r>
        <w:rPr>
          <w:spacing w:val="-17"/>
        </w:rPr>
        <w:t> </w:t>
      </w:r>
      <w:r>
        <w:rPr/>
        <w:t>очередь.</w:t>
      </w:r>
    </w:p>
    <w:p>
      <w:pPr>
        <w:pStyle w:val="BodyText"/>
        <w:spacing w:line="276" w:lineRule="auto"/>
        <w:ind w:right="297" w:firstLine="707"/>
        <w:jc w:val="both"/>
      </w:pPr>
      <w:r>
        <w:rPr/>
        <w:t>При наличии выезда за пределы региона в последние 14 дней, контактов с больным COVID-19 либо лицом, подозрительным на наличие COVID-19, наличии клинических проявлений в течение последних 14 дней острой респираторной инфекции в отношении ребенка и контактных с ним лиц объем и перечень необходимых мероприятий определяют и проводят в порядке, установленном</w:t>
      </w:r>
      <w:r>
        <w:rPr>
          <w:spacing w:val="-2"/>
        </w:rPr>
        <w:t> </w:t>
      </w:r>
      <w:r>
        <w:rPr/>
        <w:t>законодательством.</w:t>
      </w:r>
    </w:p>
    <w:p>
      <w:pPr>
        <w:pStyle w:val="ListParagraph"/>
        <w:numPr>
          <w:ilvl w:val="1"/>
          <w:numId w:val="1"/>
        </w:numPr>
        <w:tabs>
          <w:tab w:pos="1396" w:val="left" w:leader="none"/>
        </w:tabs>
        <w:spacing w:line="240" w:lineRule="auto" w:before="0" w:after="0"/>
        <w:ind w:left="402" w:right="298" w:firstLine="427"/>
        <w:jc w:val="both"/>
        <w:rPr>
          <w:sz w:val="24"/>
        </w:rPr>
      </w:pPr>
      <w:r>
        <w:rPr>
          <w:sz w:val="24"/>
        </w:rPr>
        <w:t>Родителей (законных представителей) ребенка следует уведомить о необходимости незамедлительно сообщать в ОО о случае заболевания COVID-19 (либо обследовании в связи с подозрением COVID-19) у ребенка либо у лиц, которые были в контакте с ребенком в течение последних 14 дней до начала обучения в очном</w:t>
      </w:r>
      <w:r>
        <w:rPr>
          <w:spacing w:val="-18"/>
          <w:sz w:val="24"/>
        </w:rPr>
        <w:t> </w:t>
      </w:r>
      <w:r>
        <w:rPr>
          <w:sz w:val="24"/>
        </w:rPr>
        <w:t>режиме.</w:t>
      </w:r>
    </w:p>
    <w:p>
      <w:pPr>
        <w:pStyle w:val="BodyText"/>
        <w:ind w:right="300" w:firstLine="993"/>
        <w:jc w:val="both"/>
      </w:pPr>
      <w:r>
        <w:rPr/>
        <w:t>Сотрудников ОО следует уведомить о необходимости незамедлительно сообщать в ОО о случае заболевания COVID-19 (либо обследовании в связи с подозрением COVID-19) у сотрудника либо у лиц, которые были в контакте с сотрудником в течение последних 14 дней до начала работы в ОО.</w:t>
      </w:r>
    </w:p>
    <w:p>
      <w:pPr>
        <w:pStyle w:val="ListParagraph"/>
        <w:numPr>
          <w:ilvl w:val="1"/>
          <w:numId w:val="1"/>
        </w:numPr>
        <w:tabs>
          <w:tab w:pos="1396" w:val="left" w:leader="none"/>
        </w:tabs>
        <w:spacing w:line="240" w:lineRule="auto" w:before="0" w:after="0"/>
        <w:ind w:left="402" w:right="301" w:firstLine="427"/>
        <w:jc w:val="both"/>
        <w:rPr>
          <w:sz w:val="24"/>
        </w:rPr>
      </w:pPr>
      <w:r>
        <w:rPr>
          <w:sz w:val="24"/>
        </w:rPr>
        <w:t>Ответственному лицу, связанному с организацией работы ОО в период эпидемии COVID-19, рекомендуется на каждого сотрудника ОО иметь следующую информацию:</w:t>
      </w:r>
    </w:p>
    <w:p>
      <w:pPr>
        <w:spacing w:after="0" w:line="240" w:lineRule="auto"/>
        <w:jc w:val="both"/>
        <w:rPr>
          <w:sz w:val="24"/>
        </w:rPr>
        <w:sectPr>
          <w:headerReference w:type="default" r:id="rId26"/>
          <w:footerReference w:type="default" r:id="rId27"/>
          <w:pgSz w:w="11910" w:h="16840"/>
          <w:pgMar w:header="0" w:footer="570" w:top="1040" w:bottom="760" w:left="1300" w:right="620"/>
        </w:sectPr>
      </w:pPr>
    </w:p>
    <w:p>
      <w:pPr>
        <w:pStyle w:val="ListParagraph"/>
        <w:numPr>
          <w:ilvl w:val="2"/>
          <w:numId w:val="1"/>
        </w:numPr>
        <w:tabs>
          <w:tab w:pos="1821" w:val="left" w:leader="none"/>
        </w:tabs>
        <w:spacing w:line="264" w:lineRule="auto" w:before="69" w:after="0"/>
        <w:ind w:left="402" w:right="302" w:firstLine="1067"/>
        <w:jc w:val="both"/>
        <w:rPr>
          <w:sz w:val="24"/>
        </w:rPr>
      </w:pPr>
      <w:r>
        <w:rPr>
          <w:sz w:val="24"/>
        </w:rPr>
        <w:t>перенес ли сотрудник COVID-19 (случай подтвержден медицинской организацией);</w:t>
      </w:r>
    </w:p>
    <w:p>
      <w:pPr>
        <w:pStyle w:val="ListParagraph"/>
        <w:numPr>
          <w:ilvl w:val="2"/>
          <w:numId w:val="1"/>
        </w:numPr>
        <w:tabs>
          <w:tab w:pos="1821" w:val="left" w:leader="none"/>
        </w:tabs>
        <w:spacing w:line="264" w:lineRule="auto" w:before="15" w:after="0"/>
        <w:ind w:left="402" w:right="301" w:firstLine="1067"/>
        <w:jc w:val="both"/>
        <w:rPr>
          <w:sz w:val="24"/>
        </w:rPr>
      </w:pPr>
      <w:r>
        <w:rPr>
          <w:sz w:val="24"/>
        </w:rPr>
        <w:t>о выездах сотрудника за пределы региона в течение 14 дней до начала работы ОО (если выезжал с указанием</w:t>
      </w:r>
      <w:r>
        <w:rPr>
          <w:spacing w:val="-1"/>
          <w:sz w:val="24"/>
        </w:rPr>
        <w:t> </w:t>
      </w:r>
      <w:r>
        <w:rPr>
          <w:sz w:val="24"/>
        </w:rPr>
        <w:t>куда);</w:t>
      </w:r>
    </w:p>
    <w:p>
      <w:pPr>
        <w:pStyle w:val="ListParagraph"/>
        <w:numPr>
          <w:ilvl w:val="2"/>
          <w:numId w:val="1"/>
        </w:numPr>
        <w:tabs>
          <w:tab w:pos="1821" w:val="left" w:leader="none"/>
        </w:tabs>
        <w:spacing w:line="271" w:lineRule="auto" w:before="13" w:after="0"/>
        <w:ind w:left="402" w:right="301" w:firstLine="1067"/>
        <w:jc w:val="both"/>
        <w:rPr>
          <w:sz w:val="24"/>
        </w:rPr>
      </w:pPr>
      <w:r>
        <w:rPr>
          <w:sz w:val="24"/>
        </w:rPr>
        <w:t>о наличии </w:t>
      </w:r>
      <w:r>
        <w:rPr>
          <w:spacing w:val="-3"/>
          <w:sz w:val="24"/>
        </w:rPr>
        <w:t>контактов </w:t>
      </w:r>
      <w:r>
        <w:rPr>
          <w:sz w:val="24"/>
        </w:rPr>
        <w:t>в течение последних 14 дней с лицами, у которых диагноз COVID</w:t>
      </w:r>
      <w:r>
        <w:rPr>
          <w:rFonts w:ascii="MS Mincho" w:hAnsi="MS Mincho"/>
          <w:sz w:val="24"/>
        </w:rPr>
        <w:t>‑</w:t>
      </w:r>
      <w:r>
        <w:rPr>
          <w:sz w:val="24"/>
        </w:rPr>
        <w:t>19 подтвержден лабораторно, либо с лицами, подозрительными на инфицирование</w:t>
      </w:r>
      <w:r>
        <w:rPr>
          <w:spacing w:val="-2"/>
          <w:sz w:val="24"/>
        </w:rPr>
        <w:t> </w:t>
      </w:r>
      <w:r>
        <w:rPr>
          <w:sz w:val="24"/>
        </w:rPr>
        <w:t>COVID-19;</w:t>
      </w:r>
    </w:p>
    <w:p>
      <w:pPr>
        <w:pStyle w:val="ListParagraph"/>
        <w:numPr>
          <w:ilvl w:val="2"/>
          <w:numId w:val="1"/>
        </w:numPr>
        <w:tabs>
          <w:tab w:pos="1821" w:val="left" w:leader="none"/>
        </w:tabs>
        <w:spacing w:line="273" w:lineRule="auto" w:before="8" w:after="0"/>
        <w:ind w:left="402" w:right="296" w:firstLine="1067"/>
        <w:jc w:val="both"/>
        <w:rPr>
          <w:sz w:val="24"/>
        </w:rPr>
      </w:pPr>
      <w:r>
        <w:rPr>
          <w:sz w:val="24"/>
        </w:rPr>
        <w:t>о клинических проявлениях в течение последних 14 дней острого инфекционного заболевания (t тела &gt; 37,5°C и / или наличие одного или более</w:t>
      </w:r>
      <w:r>
        <w:rPr>
          <w:spacing w:val="-42"/>
          <w:sz w:val="24"/>
        </w:rPr>
        <w:t> </w:t>
      </w:r>
      <w:r>
        <w:rPr>
          <w:sz w:val="24"/>
        </w:rPr>
        <w:t>следующих симптомов: кашель, </w:t>
      </w:r>
      <w:r>
        <w:rPr>
          <w:spacing w:val="-4"/>
          <w:sz w:val="24"/>
        </w:rPr>
        <w:t>сухой </w:t>
      </w:r>
      <w:r>
        <w:rPr>
          <w:sz w:val="24"/>
        </w:rPr>
        <w:t>или со </w:t>
      </w:r>
      <w:r>
        <w:rPr>
          <w:spacing w:val="-5"/>
          <w:sz w:val="24"/>
        </w:rPr>
        <w:t>скудной </w:t>
      </w:r>
      <w:r>
        <w:rPr>
          <w:sz w:val="24"/>
        </w:rPr>
        <w:t>мокротой, ощущение заложенности в </w:t>
      </w:r>
      <w:r>
        <w:rPr>
          <w:spacing w:val="-4"/>
          <w:sz w:val="24"/>
        </w:rPr>
        <w:t>грудной </w:t>
      </w:r>
      <w:r>
        <w:rPr>
          <w:sz w:val="24"/>
        </w:rPr>
        <w:t>клетке, </w:t>
      </w:r>
      <w:r>
        <w:rPr>
          <w:spacing w:val="-3"/>
          <w:sz w:val="24"/>
        </w:rPr>
        <w:t>одышка, снижение </w:t>
      </w:r>
      <w:r>
        <w:rPr>
          <w:sz w:val="24"/>
        </w:rPr>
        <w:t>SpO</w:t>
      </w:r>
      <w:r>
        <w:rPr>
          <w:sz w:val="24"/>
          <w:vertAlign w:val="subscript"/>
        </w:rPr>
        <w:t>2</w:t>
      </w:r>
      <w:r>
        <w:rPr>
          <w:sz w:val="24"/>
          <w:vertAlign w:val="baseline"/>
        </w:rPr>
        <w:t> ≤ 95%, боль в горле, заложенность носа или умеренная ринорея, нарушение или потеря обоняния (гипосмия или аносмия), потеря вкуса (дисгевзия), </w:t>
      </w:r>
      <w:r>
        <w:rPr>
          <w:spacing w:val="-5"/>
          <w:sz w:val="24"/>
          <w:vertAlign w:val="baseline"/>
        </w:rPr>
        <w:t>конъюнктивит, </w:t>
      </w:r>
      <w:r>
        <w:rPr>
          <w:sz w:val="24"/>
          <w:vertAlign w:val="baseline"/>
        </w:rPr>
        <w:t>слабость, мышечные боли, </w:t>
      </w:r>
      <w:r>
        <w:rPr>
          <w:spacing w:val="-3"/>
          <w:sz w:val="24"/>
          <w:vertAlign w:val="baseline"/>
        </w:rPr>
        <w:t>головная </w:t>
      </w:r>
      <w:r>
        <w:rPr>
          <w:sz w:val="24"/>
          <w:vertAlign w:val="baseline"/>
        </w:rPr>
        <w:t>боль, рвота, диарея, </w:t>
      </w:r>
      <w:r>
        <w:rPr>
          <w:spacing w:val="-4"/>
          <w:sz w:val="24"/>
          <w:vertAlign w:val="baseline"/>
        </w:rPr>
        <w:t>кожная</w:t>
      </w:r>
      <w:r>
        <w:rPr>
          <w:spacing w:val="-10"/>
          <w:sz w:val="24"/>
          <w:vertAlign w:val="baseline"/>
        </w:rPr>
        <w:t> </w:t>
      </w:r>
      <w:r>
        <w:rPr>
          <w:sz w:val="24"/>
          <w:vertAlign w:val="baseline"/>
        </w:rPr>
        <w:t>сыпь);</w:t>
      </w:r>
    </w:p>
    <w:p>
      <w:pPr>
        <w:pStyle w:val="ListParagraph"/>
        <w:numPr>
          <w:ilvl w:val="2"/>
          <w:numId w:val="1"/>
        </w:numPr>
        <w:tabs>
          <w:tab w:pos="1821" w:val="left" w:leader="none"/>
        </w:tabs>
        <w:spacing w:line="264" w:lineRule="auto" w:before="3" w:after="0"/>
        <w:ind w:left="402" w:right="301" w:firstLine="1067"/>
        <w:jc w:val="both"/>
        <w:rPr>
          <w:sz w:val="24"/>
        </w:rPr>
      </w:pPr>
      <w:r>
        <w:rPr>
          <w:sz w:val="24"/>
        </w:rPr>
        <w:t>о входит ли сотрудник либо лица, проживающие с ним, в группу высокого риска тяжелого течения</w:t>
      </w:r>
      <w:r>
        <w:rPr>
          <w:spacing w:val="-2"/>
          <w:sz w:val="24"/>
        </w:rPr>
        <w:t> </w:t>
      </w:r>
      <w:r>
        <w:rPr>
          <w:sz w:val="24"/>
        </w:rPr>
        <w:t>COVID-19;</w:t>
      </w:r>
    </w:p>
    <w:p>
      <w:pPr>
        <w:pStyle w:val="ListParagraph"/>
        <w:numPr>
          <w:ilvl w:val="2"/>
          <w:numId w:val="1"/>
        </w:numPr>
        <w:tabs>
          <w:tab w:pos="1820" w:val="left" w:leader="none"/>
          <w:tab w:pos="1821" w:val="left" w:leader="none"/>
        </w:tabs>
        <w:spacing w:line="240" w:lineRule="auto" w:before="13" w:after="0"/>
        <w:ind w:left="1820" w:right="0" w:hanging="351"/>
        <w:jc w:val="left"/>
        <w:rPr>
          <w:sz w:val="24"/>
        </w:rPr>
      </w:pPr>
      <w:r>
        <w:rPr>
          <w:sz w:val="24"/>
        </w:rPr>
        <w:t>результаты лабораторных исследований на COVID-19 </w:t>
      </w:r>
      <w:r>
        <w:rPr>
          <w:spacing w:val="-4"/>
          <w:sz w:val="24"/>
        </w:rPr>
        <w:t>(при</w:t>
      </w:r>
      <w:r>
        <w:rPr>
          <w:spacing w:val="-18"/>
          <w:sz w:val="24"/>
        </w:rPr>
        <w:t> </w:t>
      </w:r>
      <w:r>
        <w:rPr>
          <w:spacing w:val="-5"/>
          <w:sz w:val="24"/>
        </w:rPr>
        <w:t>наличии).</w:t>
      </w:r>
    </w:p>
    <w:p>
      <w:pPr>
        <w:pStyle w:val="ListParagraph"/>
        <w:numPr>
          <w:ilvl w:val="2"/>
          <w:numId w:val="1"/>
        </w:numPr>
        <w:tabs>
          <w:tab w:pos="1820" w:val="left" w:leader="none"/>
          <w:tab w:pos="1821" w:val="left" w:leader="none"/>
        </w:tabs>
        <w:spacing w:line="240" w:lineRule="auto" w:before="31" w:after="0"/>
        <w:ind w:left="1820" w:right="0" w:hanging="351"/>
        <w:jc w:val="left"/>
        <w:rPr>
          <w:sz w:val="24"/>
        </w:rPr>
      </w:pPr>
      <w:r>
        <w:rPr>
          <w:sz w:val="24"/>
        </w:rPr>
        <w:t>о наличии условий для организации дистанционной</w:t>
      </w:r>
      <w:r>
        <w:rPr>
          <w:spacing w:val="2"/>
          <w:sz w:val="24"/>
        </w:rPr>
        <w:t> </w:t>
      </w:r>
      <w:r>
        <w:rPr>
          <w:sz w:val="24"/>
        </w:rPr>
        <w:t>работы;</w:t>
      </w:r>
    </w:p>
    <w:p>
      <w:pPr>
        <w:pStyle w:val="ListParagraph"/>
        <w:numPr>
          <w:ilvl w:val="2"/>
          <w:numId w:val="1"/>
        </w:numPr>
        <w:tabs>
          <w:tab w:pos="1820" w:val="left" w:leader="none"/>
          <w:tab w:pos="1821" w:val="left" w:leader="none"/>
        </w:tabs>
        <w:spacing w:line="240" w:lineRule="auto" w:before="29" w:after="0"/>
        <w:ind w:left="1820" w:right="0" w:hanging="351"/>
        <w:jc w:val="left"/>
        <w:rPr>
          <w:sz w:val="24"/>
        </w:rPr>
      </w:pPr>
      <w:r>
        <w:rPr>
          <w:sz w:val="24"/>
        </w:rPr>
        <w:t>о способе, которым сотрудник добирается до</w:t>
      </w:r>
      <w:r>
        <w:rPr>
          <w:spacing w:val="-4"/>
          <w:sz w:val="24"/>
        </w:rPr>
        <w:t> </w:t>
      </w:r>
      <w:r>
        <w:rPr>
          <w:sz w:val="24"/>
        </w:rPr>
        <w:t>ОО.</w:t>
      </w:r>
    </w:p>
    <w:p>
      <w:pPr>
        <w:pStyle w:val="BodyText"/>
        <w:spacing w:line="276" w:lineRule="auto" w:before="28"/>
        <w:ind w:right="300" w:firstLine="993"/>
        <w:jc w:val="both"/>
      </w:pPr>
      <w:r>
        <w:rPr/>
        <w:t>Для удобства и повышения эффективности профилактических мероприятий, направленных на предотвращение COVID-19, проводимых в ОО, рекомендуется данную информацию собирать онлайн-режиме либо использовать форму, представленную в </w:t>
      </w:r>
      <w:hyperlink w:history="true" w:anchor="_bookmark11">
        <w:r>
          <w:rPr>
            <w:color w:val="0000FF"/>
            <w:u w:val="single" w:color="0000FF"/>
          </w:rPr>
          <w:t>Приложении 2</w:t>
        </w:r>
      </w:hyperlink>
      <w:r>
        <w:rPr/>
        <w:t>.</w:t>
      </w:r>
    </w:p>
    <w:p>
      <w:pPr>
        <w:pStyle w:val="BodyText"/>
        <w:spacing w:line="276" w:lineRule="auto"/>
        <w:ind w:right="299" w:firstLine="993"/>
        <w:jc w:val="both"/>
      </w:pPr>
      <w:r>
        <w:rPr/>
        <w:t>Сотрудников, входящих в группу высокого риска тяжелого течения COVID-19, рекомендуется переводить на дистанционный режим работы в первую очередь.</w:t>
      </w:r>
    </w:p>
    <w:p>
      <w:pPr>
        <w:pStyle w:val="BodyText"/>
        <w:spacing w:line="276" w:lineRule="auto"/>
        <w:ind w:right="299" w:firstLine="993"/>
        <w:jc w:val="both"/>
      </w:pPr>
      <w:r>
        <w:rPr/>
        <w:t>При наличии выезда за пределы региона в последние 14 дней, контактов с больным COVID-19 либо лицом, подозрительным на наличие COVID-19, наличии клинических проявлений в течение последних 14 дней острой респираторной инфекции в отношении сотрудника и контактных с ним лиц объем и перечень необходимых мероприятий определяют и проводят в порядке, установленном законодательством.</w:t>
      </w:r>
    </w:p>
    <w:p>
      <w:pPr>
        <w:pStyle w:val="ListParagraph"/>
        <w:numPr>
          <w:ilvl w:val="1"/>
          <w:numId w:val="1"/>
        </w:numPr>
        <w:tabs>
          <w:tab w:pos="1396" w:val="left" w:leader="none"/>
        </w:tabs>
        <w:spacing w:line="240" w:lineRule="auto" w:before="0" w:after="0"/>
        <w:ind w:left="402" w:right="364" w:firstLine="427"/>
        <w:jc w:val="both"/>
        <w:rPr>
          <w:sz w:val="24"/>
        </w:rPr>
      </w:pPr>
      <w:r>
        <w:rPr>
          <w:sz w:val="24"/>
        </w:rPr>
        <w:t>До начала учебного года ОО должна разработать временные положения для обучающихся каждой ступени обучения,</w:t>
      </w:r>
      <w:r>
        <w:rPr>
          <w:spacing w:val="-2"/>
          <w:sz w:val="24"/>
        </w:rPr>
        <w:t> </w:t>
      </w:r>
      <w:r>
        <w:rPr>
          <w:sz w:val="24"/>
        </w:rPr>
        <w:t>включающие:</w:t>
      </w:r>
    </w:p>
    <w:p>
      <w:pPr>
        <w:pStyle w:val="ListParagraph"/>
        <w:numPr>
          <w:ilvl w:val="2"/>
          <w:numId w:val="1"/>
        </w:numPr>
        <w:tabs>
          <w:tab w:pos="1818" w:val="left" w:leader="none"/>
        </w:tabs>
        <w:spacing w:line="271" w:lineRule="auto" w:before="0" w:after="0"/>
        <w:ind w:left="402" w:right="296" w:firstLine="1132"/>
        <w:jc w:val="both"/>
        <w:rPr>
          <w:sz w:val="24"/>
        </w:rPr>
      </w:pPr>
      <w:r>
        <w:rPr>
          <w:sz w:val="24"/>
        </w:rPr>
        <w:t>критерии перехода на смешанное обучение (в очном режиме и с применением дистанционных образовательных технологий) или дистанционное обучение, а также критерии и порядок возобновления работы в очном</w:t>
      </w:r>
      <w:r>
        <w:rPr>
          <w:spacing w:val="-8"/>
          <w:sz w:val="24"/>
        </w:rPr>
        <w:t> </w:t>
      </w:r>
      <w:r>
        <w:rPr>
          <w:sz w:val="24"/>
        </w:rPr>
        <w:t>режиме;</w:t>
      </w:r>
    </w:p>
    <w:p>
      <w:pPr>
        <w:pStyle w:val="ListParagraph"/>
        <w:numPr>
          <w:ilvl w:val="2"/>
          <w:numId w:val="1"/>
        </w:numPr>
        <w:tabs>
          <w:tab w:pos="1821" w:val="left" w:leader="none"/>
        </w:tabs>
        <w:spacing w:line="287" w:lineRule="exact" w:before="0" w:after="0"/>
        <w:ind w:left="1820" w:right="0" w:hanging="287"/>
        <w:jc w:val="both"/>
        <w:rPr>
          <w:sz w:val="24"/>
        </w:rPr>
      </w:pPr>
      <w:r>
        <w:rPr>
          <w:sz w:val="24"/>
        </w:rPr>
        <w:t>режим и условия работы при обучении в очном</w:t>
      </w:r>
      <w:r>
        <w:rPr>
          <w:spacing w:val="-1"/>
          <w:sz w:val="24"/>
        </w:rPr>
        <w:t> </w:t>
      </w:r>
      <w:r>
        <w:rPr>
          <w:sz w:val="24"/>
        </w:rPr>
        <w:t>режиме;</w:t>
      </w:r>
    </w:p>
    <w:p>
      <w:pPr>
        <w:pStyle w:val="ListParagraph"/>
        <w:numPr>
          <w:ilvl w:val="2"/>
          <w:numId w:val="1"/>
        </w:numPr>
        <w:tabs>
          <w:tab w:pos="1821" w:val="left" w:leader="none"/>
        </w:tabs>
        <w:spacing w:line="230" w:lineRule="auto" w:before="3" w:after="0"/>
        <w:ind w:left="402" w:right="301" w:firstLine="1132"/>
        <w:jc w:val="both"/>
        <w:rPr>
          <w:sz w:val="24"/>
        </w:rPr>
      </w:pPr>
      <w:r>
        <w:rPr>
          <w:sz w:val="24"/>
        </w:rPr>
        <w:t>режим и условия работы при переходе на смешанное обучение или обучение в дистанционном</w:t>
      </w:r>
      <w:r>
        <w:rPr>
          <w:spacing w:val="-3"/>
          <w:sz w:val="24"/>
        </w:rPr>
        <w:t> </w:t>
      </w:r>
      <w:r>
        <w:rPr>
          <w:sz w:val="24"/>
        </w:rPr>
        <w:t>режиме;</w:t>
      </w:r>
    </w:p>
    <w:p>
      <w:pPr>
        <w:pStyle w:val="ListParagraph"/>
        <w:numPr>
          <w:ilvl w:val="2"/>
          <w:numId w:val="1"/>
        </w:numPr>
        <w:tabs>
          <w:tab w:pos="1821" w:val="left" w:leader="none"/>
        </w:tabs>
        <w:spacing w:line="228" w:lineRule="auto" w:before="13" w:after="0"/>
        <w:ind w:left="402" w:right="303" w:firstLine="1132"/>
        <w:jc w:val="both"/>
        <w:rPr>
          <w:sz w:val="24"/>
        </w:rPr>
      </w:pPr>
      <w:r>
        <w:rPr>
          <w:sz w:val="24"/>
        </w:rPr>
        <w:t>комплекс профилактических мероприятий, направленных на предотвращение COVID-19, проводимых в</w:t>
      </w:r>
      <w:r>
        <w:rPr>
          <w:spacing w:val="-2"/>
          <w:sz w:val="24"/>
        </w:rPr>
        <w:t> </w:t>
      </w:r>
      <w:r>
        <w:rPr>
          <w:sz w:val="24"/>
        </w:rPr>
        <w:t>ОО;</w:t>
      </w:r>
    </w:p>
    <w:p>
      <w:pPr>
        <w:pStyle w:val="ListParagraph"/>
        <w:numPr>
          <w:ilvl w:val="2"/>
          <w:numId w:val="1"/>
        </w:numPr>
        <w:tabs>
          <w:tab w:pos="1821" w:val="left" w:leader="none"/>
        </w:tabs>
        <w:spacing w:line="235" w:lineRule="auto" w:before="7" w:after="0"/>
        <w:ind w:left="402" w:right="301" w:firstLine="1132"/>
        <w:jc w:val="both"/>
        <w:rPr>
          <w:sz w:val="24"/>
        </w:rPr>
      </w:pPr>
      <w:r>
        <w:rPr>
          <w:sz w:val="24"/>
        </w:rPr>
        <w:t>алгоритмы действий в ОО по выявлению лиц, подозрительных на COVID- 19; регистрации единичных и групповых заболеваний COVID-19 в ОО; выявлению лиц, контактных с заболевшим</w:t>
      </w:r>
      <w:r>
        <w:rPr>
          <w:spacing w:val="-1"/>
          <w:sz w:val="24"/>
        </w:rPr>
        <w:t> </w:t>
      </w:r>
      <w:r>
        <w:rPr>
          <w:sz w:val="24"/>
        </w:rPr>
        <w:t>COVID-19.</w:t>
      </w:r>
    </w:p>
    <w:p>
      <w:pPr>
        <w:pStyle w:val="ListParagraph"/>
        <w:numPr>
          <w:ilvl w:val="1"/>
          <w:numId w:val="1"/>
        </w:numPr>
        <w:tabs>
          <w:tab w:pos="1396" w:val="left" w:leader="none"/>
        </w:tabs>
        <w:spacing w:line="240" w:lineRule="auto" w:before="0" w:after="0"/>
        <w:ind w:left="402" w:right="300" w:firstLine="427"/>
        <w:jc w:val="both"/>
        <w:rPr>
          <w:sz w:val="24"/>
        </w:rPr>
      </w:pPr>
      <w:r>
        <w:rPr>
          <w:sz w:val="24"/>
        </w:rPr>
        <w:t>Временные положения работы ОО, разработанные ОО, должны быть согласованы с педагогическим советом, Советом родителей (законных представителей), коллегиальными органами управления, предусмотренными уставом ОО, утверждены руководителем</w:t>
      </w:r>
      <w:r>
        <w:rPr>
          <w:spacing w:val="29"/>
          <w:sz w:val="24"/>
        </w:rPr>
        <w:t> </w:t>
      </w:r>
      <w:r>
        <w:rPr>
          <w:sz w:val="24"/>
        </w:rPr>
        <w:t>организации</w:t>
      </w:r>
      <w:r>
        <w:rPr>
          <w:spacing w:val="28"/>
          <w:sz w:val="24"/>
        </w:rPr>
        <w:t> </w:t>
      </w:r>
      <w:r>
        <w:rPr>
          <w:sz w:val="24"/>
        </w:rPr>
        <w:t>и</w:t>
      </w:r>
      <w:r>
        <w:rPr>
          <w:spacing w:val="31"/>
          <w:sz w:val="24"/>
        </w:rPr>
        <w:t> </w:t>
      </w:r>
      <w:r>
        <w:rPr>
          <w:sz w:val="24"/>
        </w:rPr>
        <w:t>доведены</w:t>
      </w:r>
      <w:r>
        <w:rPr>
          <w:spacing w:val="29"/>
          <w:sz w:val="24"/>
        </w:rPr>
        <w:t> </w:t>
      </w:r>
      <w:r>
        <w:rPr>
          <w:sz w:val="24"/>
        </w:rPr>
        <w:t>до</w:t>
      </w:r>
      <w:r>
        <w:rPr>
          <w:spacing w:val="30"/>
          <w:sz w:val="24"/>
        </w:rPr>
        <w:t> </w:t>
      </w:r>
      <w:r>
        <w:rPr>
          <w:sz w:val="24"/>
        </w:rPr>
        <w:t>сведения</w:t>
      </w:r>
      <w:r>
        <w:rPr>
          <w:spacing w:val="30"/>
          <w:sz w:val="24"/>
        </w:rPr>
        <w:t> </w:t>
      </w:r>
      <w:r>
        <w:rPr>
          <w:sz w:val="24"/>
        </w:rPr>
        <w:t>всех</w:t>
      </w:r>
      <w:r>
        <w:rPr>
          <w:spacing w:val="34"/>
          <w:sz w:val="24"/>
        </w:rPr>
        <w:t> </w:t>
      </w:r>
      <w:r>
        <w:rPr>
          <w:sz w:val="24"/>
        </w:rPr>
        <w:t>участников</w:t>
      </w:r>
      <w:r>
        <w:rPr>
          <w:spacing w:val="29"/>
          <w:sz w:val="24"/>
        </w:rPr>
        <w:t> </w:t>
      </w:r>
      <w:r>
        <w:rPr>
          <w:sz w:val="24"/>
        </w:rPr>
        <w:t>образовательного</w:t>
      </w:r>
    </w:p>
    <w:p>
      <w:pPr>
        <w:spacing w:after="0" w:line="240" w:lineRule="auto"/>
        <w:jc w:val="both"/>
        <w:rPr>
          <w:sz w:val="24"/>
        </w:rPr>
        <w:sectPr>
          <w:headerReference w:type="default" r:id="rId28"/>
          <w:footerReference w:type="default" r:id="rId29"/>
          <w:pgSz w:w="11910" w:h="16840"/>
          <w:pgMar w:header="0" w:footer="570" w:top="1040" w:bottom="760" w:left="1300" w:right="620"/>
        </w:sectPr>
      </w:pPr>
    </w:p>
    <w:p>
      <w:pPr>
        <w:pStyle w:val="BodyText"/>
        <w:spacing w:before="66"/>
      </w:pPr>
      <w:r>
        <w:rPr/>
        <w:t>процесса.</w:t>
      </w:r>
    </w:p>
    <w:p>
      <w:pPr>
        <w:pStyle w:val="ListParagraph"/>
        <w:numPr>
          <w:ilvl w:val="1"/>
          <w:numId w:val="1"/>
        </w:numPr>
        <w:tabs>
          <w:tab w:pos="1396" w:val="left" w:leader="none"/>
        </w:tabs>
        <w:spacing w:line="240" w:lineRule="auto" w:before="0" w:after="0"/>
        <w:ind w:left="402" w:right="298" w:firstLine="427"/>
        <w:jc w:val="both"/>
        <w:rPr>
          <w:sz w:val="24"/>
        </w:rPr>
      </w:pPr>
      <w:r>
        <w:rPr>
          <w:sz w:val="24"/>
        </w:rPr>
        <w:t>Необходимо обеспечить достаточный запас средств и оборудования для проведения профилактических мероприятий, направленных на предотвращение COVID- 19, проводимых в</w:t>
      </w:r>
      <w:r>
        <w:rPr>
          <w:spacing w:val="-1"/>
          <w:sz w:val="24"/>
        </w:rPr>
        <w:t> </w:t>
      </w:r>
      <w:r>
        <w:rPr>
          <w:sz w:val="24"/>
        </w:rPr>
        <w:t>ОО.</w:t>
      </w:r>
    </w:p>
    <w:p>
      <w:pPr>
        <w:pStyle w:val="ListParagraph"/>
        <w:numPr>
          <w:ilvl w:val="1"/>
          <w:numId w:val="1"/>
        </w:numPr>
        <w:tabs>
          <w:tab w:pos="1396" w:val="left" w:leader="none"/>
        </w:tabs>
        <w:spacing w:line="240" w:lineRule="auto" w:before="1" w:after="0"/>
        <w:ind w:left="402" w:right="300" w:firstLine="427"/>
        <w:jc w:val="both"/>
        <w:rPr>
          <w:sz w:val="24"/>
        </w:rPr>
      </w:pPr>
      <w:r>
        <w:rPr>
          <w:sz w:val="24"/>
        </w:rPr>
        <w:t>Перед началом учебного года в здании(ях) ОО рекомендуется провести проверку эффективности работы систем вентиляции, их очистку и</w:t>
      </w:r>
      <w:r>
        <w:rPr>
          <w:spacing w:val="-16"/>
          <w:sz w:val="24"/>
        </w:rPr>
        <w:t> </w:t>
      </w:r>
      <w:r>
        <w:rPr>
          <w:sz w:val="24"/>
        </w:rPr>
        <w:t>дезинфекцию.</w:t>
      </w:r>
    </w:p>
    <w:p>
      <w:pPr>
        <w:pStyle w:val="ListParagraph"/>
        <w:numPr>
          <w:ilvl w:val="1"/>
          <w:numId w:val="1"/>
        </w:numPr>
        <w:tabs>
          <w:tab w:pos="1396" w:val="left" w:leader="none"/>
        </w:tabs>
        <w:spacing w:line="240" w:lineRule="auto" w:before="0" w:after="0"/>
        <w:ind w:left="402" w:right="301" w:firstLine="427"/>
        <w:jc w:val="both"/>
        <w:rPr>
          <w:sz w:val="24"/>
        </w:rPr>
      </w:pPr>
      <w:r>
        <w:rPr>
          <w:sz w:val="24"/>
        </w:rPr>
        <w:t>Информацию, содержащую сведения о мероприятиях по профилактике COVID- 19, проводимых в ОО, рекомендуется разместить в открытом доступе на онлайн-ресурсах ОО.</w:t>
      </w:r>
    </w:p>
    <w:p>
      <w:pPr>
        <w:pStyle w:val="BodyText"/>
        <w:spacing w:before="9"/>
        <w:ind w:left="0"/>
        <w:rPr>
          <w:sz w:val="29"/>
        </w:rPr>
      </w:pPr>
    </w:p>
    <w:p>
      <w:pPr>
        <w:pStyle w:val="Heading1"/>
        <w:numPr>
          <w:ilvl w:val="0"/>
          <w:numId w:val="1"/>
        </w:numPr>
        <w:tabs>
          <w:tab w:pos="762" w:val="left" w:leader="none"/>
        </w:tabs>
        <w:spacing w:line="240" w:lineRule="auto" w:before="0" w:after="0"/>
        <w:ind w:left="761" w:right="367" w:hanging="360"/>
        <w:jc w:val="left"/>
      </w:pPr>
      <w:bookmarkStart w:name="_bookmark3" w:id="6"/>
      <w:bookmarkEnd w:id="6"/>
      <w:r>
        <w:rPr>
          <w:b w:val="0"/>
        </w:rPr>
      </w:r>
      <w:bookmarkStart w:name="_bookmark3" w:id="7"/>
      <w:bookmarkEnd w:id="7"/>
      <w:r>
        <w:rPr/>
        <w:t>По</w:t>
      </w:r>
      <w:r>
        <w:rPr/>
        <w:t>рядок приема детей в общеобразовательную организацию перед началом учебного</w:t>
      </w:r>
      <w:r>
        <w:rPr>
          <w:spacing w:val="-1"/>
        </w:rPr>
        <w:t> </w:t>
      </w:r>
      <w:r>
        <w:rPr/>
        <w:t>дня</w:t>
      </w:r>
    </w:p>
    <w:p>
      <w:pPr>
        <w:pStyle w:val="BodyText"/>
        <w:spacing w:before="4"/>
        <w:ind w:left="0"/>
        <w:rPr>
          <w:b/>
          <w:sz w:val="27"/>
        </w:rPr>
      </w:pPr>
    </w:p>
    <w:p>
      <w:pPr>
        <w:pStyle w:val="ListParagraph"/>
        <w:numPr>
          <w:ilvl w:val="1"/>
          <w:numId w:val="1"/>
        </w:numPr>
        <w:tabs>
          <w:tab w:pos="1396" w:val="left" w:leader="none"/>
        </w:tabs>
        <w:spacing w:line="276" w:lineRule="auto" w:before="0" w:after="0"/>
        <w:ind w:left="402" w:right="304" w:firstLine="566"/>
        <w:jc w:val="both"/>
        <w:rPr>
          <w:sz w:val="24"/>
        </w:rPr>
      </w:pPr>
      <w:r>
        <w:rPr>
          <w:sz w:val="24"/>
        </w:rPr>
        <w:t>В местах входа в ОО и посадки в транспортное средство в случае организованной перевозки детей необходимо обеспечить соблюдение физического дистанцирования 1,5-2,0</w:t>
      </w:r>
      <w:r>
        <w:rPr>
          <w:spacing w:val="-1"/>
          <w:sz w:val="24"/>
        </w:rPr>
        <w:t> </w:t>
      </w:r>
      <w:r>
        <w:rPr>
          <w:sz w:val="24"/>
        </w:rPr>
        <w:t>м.</w:t>
      </w:r>
    </w:p>
    <w:p>
      <w:pPr>
        <w:pStyle w:val="ListParagraph"/>
        <w:numPr>
          <w:ilvl w:val="1"/>
          <w:numId w:val="1"/>
        </w:numPr>
        <w:tabs>
          <w:tab w:pos="1396" w:val="left" w:leader="none"/>
        </w:tabs>
        <w:spacing w:line="276" w:lineRule="auto" w:before="2" w:after="0"/>
        <w:ind w:left="402" w:right="300" w:firstLine="566"/>
        <w:jc w:val="both"/>
        <w:rPr>
          <w:sz w:val="24"/>
        </w:rPr>
      </w:pPr>
      <w:r>
        <w:rPr>
          <w:sz w:val="24"/>
        </w:rPr>
        <w:t>Для снижения контактов при входе в здание ОО рекомендуется увеличить количество входов (использовать возможные запасные входы); организовать вход / выход в помещение обучающихся разных классов по расписанию в разное</w:t>
      </w:r>
      <w:r>
        <w:rPr>
          <w:spacing w:val="-10"/>
          <w:sz w:val="24"/>
        </w:rPr>
        <w:t> </w:t>
      </w:r>
      <w:r>
        <w:rPr>
          <w:sz w:val="24"/>
        </w:rPr>
        <w:t>время.</w:t>
      </w:r>
    </w:p>
    <w:p>
      <w:pPr>
        <w:pStyle w:val="ListParagraph"/>
        <w:numPr>
          <w:ilvl w:val="1"/>
          <w:numId w:val="1"/>
        </w:numPr>
        <w:tabs>
          <w:tab w:pos="1396" w:val="left" w:leader="none"/>
        </w:tabs>
        <w:spacing w:line="276" w:lineRule="auto" w:before="0" w:after="0"/>
        <w:ind w:left="402" w:right="301" w:firstLine="566"/>
        <w:jc w:val="both"/>
        <w:rPr>
          <w:sz w:val="24"/>
        </w:rPr>
      </w:pPr>
      <w:r>
        <w:rPr>
          <w:sz w:val="24"/>
        </w:rPr>
        <w:t>Рекомендуется максимально снизить количество лиц, провожающих детей до входа в ОО. В случае необходимости сопровождения ребенка до входа в ОО на территории ОО взрослые должны находиться в средствах индивидуальной защиты (маске).</w:t>
      </w:r>
    </w:p>
    <w:p>
      <w:pPr>
        <w:pStyle w:val="BodyText"/>
        <w:spacing w:line="278" w:lineRule="auto"/>
        <w:ind w:right="306" w:firstLine="993"/>
        <w:jc w:val="both"/>
      </w:pPr>
      <w:r>
        <w:rPr/>
        <w:t>Не рекомендуется провожать ребенка в ОО лицам, входящим в группу высокого риска тяжелого течения COVID-19.</w:t>
      </w:r>
    </w:p>
    <w:p>
      <w:pPr>
        <w:pStyle w:val="ListParagraph"/>
        <w:numPr>
          <w:ilvl w:val="1"/>
          <w:numId w:val="1"/>
        </w:numPr>
        <w:tabs>
          <w:tab w:pos="1396" w:val="left" w:leader="none"/>
        </w:tabs>
        <w:spacing w:line="276" w:lineRule="auto" w:before="0" w:after="0"/>
        <w:ind w:left="402" w:right="300" w:firstLine="566"/>
        <w:jc w:val="both"/>
        <w:rPr>
          <w:sz w:val="24"/>
        </w:rPr>
      </w:pPr>
      <w:r>
        <w:rPr>
          <w:sz w:val="24"/>
        </w:rPr>
        <w:t>При входе в ОО (либо в транспортное средство при организованной перевозке детей) детям и сотрудникам проводится бесконтактная термометрия; дети и сотрудники обрабатывают руки антисептическим</w:t>
      </w:r>
      <w:r>
        <w:rPr>
          <w:spacing w:val="-1"/>
          <w:sz w:val="24"/>
        </w:rPr>
        <w:t> </w:t>
      </w:r>
      <w:r>
        <w:rPr>
          <w:sz w:val="24"/>
        </w:rPr>
        <w:t>средством.</w:t>
      </w:r>
    </w:p>
    <w:p>
      <w:pPr>
        <w:pStyle w:val="BodyText"/>
        <w:spacing w:line="276" w:lineRule="auto"/>
        <w:ind w:right="301" w:firstLine="993"/>
        <w:jc w:val="both"/>
      </w:pPr>
      <w:r>
        <w:rPr/>
        <w:t>При круглосуточном режиме работы ОО термометрия проводится не менее двух раз в сутки (утром и вечером).</w:t>
      </w:r>
    </w:p>
    <w:p>
      <w:pPr>
        <w:pStyle w:val="ListParagraph"/>
        <w:numPr>
          <w:ilvl w:val="1"/>
          <w:numId w:val="1"/>
        </w:numPr>
        <w:tabs>
          <w:tab w:pos="1396" w:val="left" w:leader="none"/>
        </w:tabs>
        <w:spacing w:line="276" w:lineRule="auto" w:before="0" w:after="0"/>
        <w:ind w:left="402" w:right="296" w:firstLine="566"/>
        <w:jc w:val="both"/>
        <w:rPr>
          <w:sz w:val="24"/>
        </w:rPr>
      </w:pPr>
      <w:r>
        <w:rPr>
          <w:sz w:val="24"/>
        </w:rPr>
        <w:t>В случае выявления у ребенка повышенной температуры тела (37,1°С и выше</w:t>
      </w:r>
      <w:r>
        <w:rPr>
          <w:sz w:val="24"/>
          <w:vertAlign w:val="superscript"/>
        </w:rPr>
        <w:t>2</w:t>
      </w:r>
      <w:r>
        <w:rPr>
          <w:sz w:val="24"/>
          <w:vertAlign w:val="baseline"/>
        </w:rPr>
        <w:t>) и / или признаков ОРВИ (насморк, кашель), он должен быть обеспечен средствами индивидуальной защиты (маска) и изолирован до прибытия родителей (законных представителей) / скорой (неотложной) медицинской помощи. Родители (законные представители) должны быть немедленно уведомлены об изоляции</w:t>
      </w:r>
      <w:r>
        <w:rPr>
          <w:spacing w:val="-5"/>
          <w:sz w:val="24"/>
          <w:vertAlign w:val="baseline"/>
        </w:rPr>
        <w:t> </w:t>
      </w:r>
      <w:r>
        <w:rPr>
          <w:sz w:val="24"/>
          <w:vertAlign w:val="baseline"/>
        </w:rPr>
        <w:t>ребенка.</w:t>
      </w:r>
    </w:p>
    <w:p>
      <w:pPr>
        <w:pStyle w:val="BodyText"/>
        <w:spacing w:line="276" w:lineRule="auto"/>
        <w:ind w:right="298" w:firstLine="993"/>
        <w:jc w:val="both"/>
      </w:pPr>
      <w:r>
        <w:rPr/>
        <w:t>Сотрудник, у которого выявлены повышенная температура тела (37,1°С и выше) и / или признаки ОРВИ (насморк, кашель), должен быть обеспечен средствами индивидуальной защиты (маска), он не допускается к работе и направляется на самоизоляцию в домашних условиях. При необходимости ему должна быть оказана неотложная (экстренная)</w:t>
      </w:r>
      <w:r>
        <w:rPr>
          <w:spacing w:val="-2"/>
        </w:rPr>
        <w:t> </w:t>
      </w:r>
      <w:r>
        <w:rPr/>
        <w:t>помощь.</w:t>
      </w:r>
    </w:p>
    <w:p>
      <w:pPr>
        <w:pStyle w:val="BodyText"/>
        <w:spacing w:line="276" w:lineRule="auto"/>
        <w:ind w:right="365" w:firstLine="993"/>
        <w:jc w:val="both"/>
      </w:pPr>
      <w:r>
        <w:rPr/>
        <w:t>Результаты осмотра в отношении лиц с повышенной температурой тела (37,1°С и выше) и / или выявленными признаками ОРВИ (насморк, кашель) заносят в журнал (</w:t>
      </w:r>
      <w:hyperlink w:history="true" w:anchor="_bookmark12">
        <w:r>
          <w:rPr>
            <w:color w:val="0000FF"/>
            <w:u w:val="single" w:color="0000FF"/>
          </w:rPr>
          <w:t>Приложение 3</w:t>
        </w:r>
      </w:hyperlink>
      <w:r>
        <w:rPr/>
        <w:t>).</w:t>
      </w:r>
    </w:p>
    <w:p>
      <w:pPr>
        <w:pStyle w:val="BodyText"/>
        <w:spacing w:line="274" w:lineRule="exact"/>
        <w:ind w:left="1395"/>
        <w:jc w:val="both"/>
      </w:pPr>
      <w:r>
        <w:rPr/>
        <w:t>В течение 2-х часов ответственным лицом по организации работы ОО в период</w:t>
      </w:r>
    </w:p>
    <w:p>
      <w:pPr>
        <w:pStyle w:val="BodyText"/>
        <w:spacing w:before="5"/>
        <w:ind w:left="0"/>
        <w:rPr>
          <w:sz w:val="19"/>
        </w:rPr>
      </w:pPr>
      <w:r>
        <w:rPr/>
        <w:pict>
          <v:rect style="position:absolute;margin-left:85.103996pt;margin-top:13.163173pt;width:144.020pt;height:.72003pt;mso-position-horizontal-relative:page;mso-position-vertical-relative:paragraph;z-index:-15727104;mso-wrap-distance-left:0;mso-wrap-distance-right:0" filled="true" fillcolor="#000000" stroked="false">
            <v:fill type="solid"/>
            <w10:wrap type="topAndBottom"/>
          </v:rect>
        </w:pict>
      </w:r>
    </w:p>
    <w:p>
      <w:pPr>
        <w:spacing w:line="237" w:lineRule="auto" w:before="75"/>
        <w:ind w:left="402" w:right="371" w:firstLine="0"/>
        <w:jc w:val="both"/>
        <w:rPr>
          <w:sz w:val="20"/>
        </w:rPr>
      </w:pPr>
      <w:r>
        <w:rPr>
          <w:rFonts w:ascii="Calibri" w:hAnsi="Calibri"/>
          <w:sz w:val="20"/>
          <w:vertAlign w:val="superscript"/>
        </w:rPr>
        <w:t>2</w:t>
      </w:r>
      <w:r>
        <w:rPr>
          <w:rFonts w:ascii="Calibri" w:hAnsi="Calibri"/>
          <w:sz w:val="20"/>
          <w:vertAlign w:val="baseline"/>
        </w:rPr>
        <w:t> </w:t>
      </w:r>
      <w:r>
        <w:rPr>
          <w:sz w:val="20"/>
          <w:vertAlign w:val="baseline"/>
        </w:rPr>
        <w:t>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w:t>
      </w:r>
      <w:r>
        <w:rPr>
          <w:spacing w:val="-5"/>
          <w:sz w:val="20"/>
          <w:vertAlign w:val="baseline"/>
        </w:rPr>
        <w:t> </w:t>
      </w:r>
      <w:r>
        <w:rPr>
          <w:sz w:val="20"/>
          <w:vertAlign w:val="baseline"/>
        </w:rPr>
        <w:t>(COVID-19)»</w:t>
      </w:r>
    </w:p>
    <w:p>
      <w:pPr>
        <w:spacing w:after="0" w:line="237" w:lineRule="auto"/>
        <w:jc w:val="both"/>
        <w:rPr>
          <w:sz w:val="20"/>
        </w:rPr>
        <w:sectPr>
          <w:headerReference w:type="default" r:id="rId30"/>
          <w:footerReference w:type="default" r:id="rId31"/>
          <w:pgSz w:w="11910" w:h="16840"/>
          <w:pgMar w:header="0" w:footer="570" w:top="1040" w:bottom="760" w:left="1300" w:right="620"/>
        </w:sectPr>
      </w:pPr>
    </w:p>
    <w:p>
      <w:pPr>
        <w:pStyle w:val="BodyText"/>
        <w:spacing w:before="66"/>
        <w:ind w:right="366"/>
        <w:jc w:val="both"/>
      </w:pPr>
      <w:r>
        <w:rPr/>
        <w:t>эпидемии COVID-19 должно быть подано уведомление о выявленных лицах в территориальный орган федерального органа исполнительной власти, уполномоченного осуществлять федеральный государственный санитарно-эпидемиологический надзор, любым доступным способом.</w:t>
      </w:r>
    </w:p>
    <w:p>
      <w:pPr>
        <w:pStyle w:val="ListParagraph"/>
        <w:numPr>
          <w:ilvl w:val="1"/>
          <w:numId w:val="1"/>
        </w:numPr>
        <w:tabs>
          <w:tab w:pos="1396" w:val="left" w:leader="none"/>
        </w:tabs>
        <w:spacing w:line="240" w:lineRule="auto" w:before="1" w:after="0"/>
        <w:ind w:left="1395" w:right="0" w:hanging="428"/>
        <w:jc w:val="both"/>
        <w:rPr>
          <w:sz w:val="24"/>
        </w:rPr>
      </w:pPr>
      <w:r>
        <w:rPr>
          <w:sz w:val="24"/>
        </w:rPr>
        <w:t>В случае организованной перевозки детей</w:t>
      </w:r>
      <w:r>
        <w:rPr>
          <w:spacing w:val="-5"/>
          <w:sz w:val="24"/>
        </w:rPr>
        <w:t> </w:t>
      </w:r>
      <w:r>
        <w:rPr>
          <w:sz w:val="24"/>
        </w:rPr>
        <w:t>рекомендуется:</w:t>
      </w:r>
    </w:p>
    <w:p>
      <w:pPr>
        <w:pStyle w:val="ListParagraph"/>
        <w:numPr>
          <w:ilvl w:val="2"/>
          <w:numId w:val="1"/>
        </w:numPr>
        <w:tabs>
          <w:tab w:pos="1679" w:val="left" w:leader="none"/>
        </w:tabs>
        <w:spacing w:line="264" w:lineRule="auto" w:before="2" w:after="0"/>
        <w:ind w:left="402" w:right="308" w:firstLine="993"/>
        <w:jc w:val="both"/>
        <w:rPr>
          <w:sz w:val="24"/>
        </w:rPr>
      </w:pPr>
      <w:r>
        <w:rPr>
          <w:sz w:val="24"/>
        </w:rPr>
        <w:t>перед выездом осуществлять обработку салона автотранспорта с применением дезинфицирующих средств;</w:t>
      </w:r>
    </w:p>
    <w:p>
      <w:pPr>
        <w:pStyle w:val="ListParagraph"/>
        <w:numPr>
          <w:ilvl w:val="2"/>
          <w:numId w:val="1"/>
        </w:numPr>
        <w:tabs>
          <w:tab w:pos="1679" w:val="left" w:leader="none"/>
        </w:tabs>
        <w:spacing w:line="271" w:lineRule="auto" w:before="15" w:after="0"/>
        <w:ind w:left="402" w:right="301" w:firstLine="993"/>
        <w:jc w:val="both"/>
        <w:rPr>
          <w:sz w:val="24"/>
        </w:rPr>
      </w:pPr>
      <w:r>
        <w:rPr>
          <w:sz w:val="24"/>
        </w:rPr>
        <w:t>по возможности необходимо снизить контакты детей с поверхностями (ремни безопасности, регулировка сидений, устройства регулировки работы кондиционера и т. д.), всю возможную помощь детям осуществлять сопровождающим лицам;</w:t>
      </w:r>
    </w:p>
    <w:p>
      <w:pPr>
        <w:pStyle w:val="ListParagraph"/>
        <w:numPr>
          <w:ilvl w:val="2"/>
          <w:numId w:val="1"/>
        </w:numPr>
        <w:tabs>
          <w:tab w:pos="1679" w:val="left" w:leader="none"/>
        </w:tabs>
        <w:spacing w:line="264" w:lineRule="auto" w:before="8" w:after="0"/>
        <w:ind w:left="402" w:right="299" w:firstLine="993"/>
        <w:jc w:val="both"/>
        <w:rPr>
          <w:sz w:val="24"/>
        </w:rPr>
      </w:pPr>
      <w:r>
        <w:rPr>
          <w:sz w:val="24"/>
        </w:rPr>
        <w:t>в случае если кабина не изолирована от салона, водитель при посадке и в пути следования должен находиться в средствах индивидуальной защиты</w:t>
      </w:r>
      <w:r>
        <w:rPr>
          <w:spacing w:val="-8"/>
          <w:sz w:val="24"/>
        </w:rPr>
        <w:t> </w:t>
      </w:r>
      <w:r>
        <w:rPr>
          <w:sz w:val="24"/>
        </w:rPr>
        <w:t>(маске).</w:t>
      </w:r>
    </w:p>
    <w:p>
      <w:pPr>
        <w:pStyle w:val="BodyText"/>
        <w:spacing w:line="276" w:lineRule="auto" w:before="13"/>
        <w:ind w:right="301" w:firstLine="1132"/>
        <w:jc w:val="both"/>
      </w:pPr>
      <w:r>
        <w:rPr/>
        <w:t>В случае если у ребенка при посадке в транспортное средство выявлены повышенная температура тела и / или признаки ОРВИ (насморк, кашель), и он не может быть отправлен домой в сопровождении родителей (законных представителей), ребенок должен быть доставлен в ОО для изоляции. В таком случае во время пути ребенок должен ехать с использованием средств индивидуальной защиты (маска, перчатки) в конце салона с соблюдением физического</w:t>
      </w:r>
      <w:r>
        <w:rPr>
          <w:spacing w:val="-4"/>
        </w:rPr>
        <w:t> </w:t>
      </w:r>
      <w:r>
        <w:rPr/>
        <w:t>дистанцирования.</w:t>
      </w:r>
    </w:p>
    <w:p>
      <w:pPr>
        <w:pStyle w:val="BodyText"/>
        <w:spacing w:before="10"/>
        <w:ind w:left="0"/>
        <w:rPr>
          <w:sz w:val="27"/>
        </w:rPr>
      </w:pPr>
    </w:p>
    <w:p>
      <w:pPr>
        <w:pStyle w:val="Heading1"/>
        <w:numPr>
          <w:ilvl w:val="0"/>
          <w:numId w:val="1"/>
        </w:numPr>
        <w:tabs>
          <w:tab w:pos="762" w:val="left" w:leader="none"/>
        </w:tabs>
        <w:spacing w:line="240" w:lineRule="auto" w:before="0" w:after="0"/>
        <w:ind w:left="762" w:right="0" w:hanging="360"/>
        <w:jc w:val="left"/>
      </w:pPr>
      <w:bookmarkStart w:name="_bookmark4" w:id="8"/>
      <w:bookmarkEnd w:id="8"/>
      <w:r>
        <w:rPr>
          <w:b w:val="0"/>
        </w:rPr>
      </w:r>
      <w:bookmarkStart w:name="_bookmark4" w:id="9"/>
      <w:bookmarkEnd w:id="9"/>
      <w:r>
        <w:rPr/>
        <w:t>По</w:t>
      </w:r>
      <w:r>
        <w:rPr/>
        <w:t>рядок организации</w:t>
      </w:r>
      <w:r>
        <w:rPr>
          <w:spacing w:val="-2"/>
        </w:rPr>
        <w:t> </w:t>
      </w:r>
      <w:r>
        <w:rPr/>
        <w:t>обучения</w:t>
      </w:r>
    </w:p>
    <w:p>
      <w:pPr>
        <w:pStyle w:val="BodyText"/>
        <w:spacing w:before="4"/>
        <w:ind w:left="0"/>
        <w:rPr>
          <w:b/>
          <w:sz w:val="27"/>
        </w:rPr>
      </w:pPr>
    </w:p>
    <w:p>
      <w:pPr>
        <w:pStyle w:val="ListParagraph"/>
        <w:numPr>
          <w:ilvl w:val="1"/>
          <w:numId w:val="1"/>
        </w:numPr>
        <w:tabs>
          <w:tab w:pos="1396" w:val="left" w:leader="none"/>
        </w:tabs>
        <w:spacing w:line="276" w:lineRule="auto" w:before="0" w:after="0"/>
        <w:ind w:left="402" w:right="301" w:firstLine="566"/>
        <w:jc w:val="both"/>
        <w:rPr>
          <w:sz w:val="24"/>
        </w:rPr>
      </w:pPr>
      <w:r>
        <w:rPr>
          <w:sz w:val="24"/>
        </w:rPr>
        <w:t>Решение о необходимости перехода на смешанное или  дистанционное обучение принимает руководитель ОО с</w:t>
      </w:r>
      <w:r>
        <w:rPr>
          <w:spacing w:val="-2"/>
          <w:sz w:val="24"/>
        </w:rPr>
        <w:t> </w:t>
      </w:r>
      <w:r>
        <w:rPr>
          <w:sz w:val="24"/>
        </w:rPr>
        <w:t>учетом:</w:t>
      </w:r>
    </w:p>
    <w:p>
      <w:pPr>
        <w:pStyle w:val="ListParagraph"/>
        <w:numPr>
          <w:ilvl w:val="2"/>
          <w:numId w:val="1"/>
        </w:numPr>
        <w:tabs>
          <w:tab w:pos="1679" w:val="left" w:leader="none"/>
        </w:tabs>
        <w:spacing w:line="237" w:lineRule="auto" w:before="0" w:after="0"/>
        <w:ind w:left="402" w:right="296" w:firstLine="993"/>
        <w:jc w:val="both"/>
        <w:rPr>
          <w:sz w:val="24"/>
        </w:rPr>
      </w:pPr>
      <w:r>
        <w:rPr>
          <w:sz w:val="24"/>
        </w:rPr>
        <w:t>условий организации обучения, созданных в ОО, до начала эпидемии COVID-19 (фактическая наполняемость ОО, транспортная доступность ОО, обеспеченность кадрами, наличие не устраненных нарушений санитарно- эпилемиологических правил и гигиенических нормативов, создающих дополнительные риски распространения новой коронавирусной инфекции и др.);</w:t>
      </w:r>
    </w:p>
    <w:p>
      <w:pPr>
        <w:pStyle w:val="ListParagraph"/>
        <w:numPr>
          <w:ilvl w:val="2"/>
          <w:numId w:val="1"/>
        </w:numPr>
        <w:tabs>
          <w:tab w:pos="1679" w:val="left" w:leader="none"/>
        </w:tabs>
        <w:spacing w:line="240" w:lineRule="auto" w:before="1" w:after="0"/>
        <w:ind w:left="1678" w:right="0" w:hanging="284"/>
        <w:jc w:val="both"/>
        <w:rPr>
          <w:sz w:val="24"/>
        </w:rPr>
      </w:pPr>
      <w:r>
        <w:rPr>
          <w:sz w:val="24"/>
        </w:rPr>
        <w:t>возможности минимизации контактов и физического</w:t>
      </w:r>
      <w:r>
        <w:rPr>
          <w:spacing w:val="-8"/>
          <w:sz w:val="24"/>
        </w:rPr>
        <w:t> </w:t>
      </w:r>
      <w:r>
        <w:rPr>
          <w:sz w:val="24"/>
        </w:rPr>
        <w:t>дистанцирования;</w:t>
      </w:r>
    </w:p>
    <w:p>
      <w:pPr>
        <w:pStyle w:val="ListParagraph"/>
        <w:numPr>
          <w:ilvl w:val="2"/>
          <w:numId w:val="1"/>
        </w:numPr>
        <w:tabs>
          <w:tab w:pos="1679" w:val="left" w:leader="none"/>
        </w:tabs>
        <w:spacing w:line="264" w:lineRule="auto" w:before="29" w:after="0"/>
        <w:ind w:left="402" w:right="371" w:firstLine="993"/>
        <w:jc w:val="left"/>
        <w:rPr>
          <w:sz w:val="24"/>
        </w:rPr>
      </w:pPr>
      <w:r>
        <w:rPr>
          <w:sz w:val="24"/>
        </w:rPr>
        <w:t>возможность внедрения дистанционных образовательных технологий при реализации образовательных</w:t>
      </w:r>
      <w:r>
        <w:rPr>
          <w:spacing w:val="1"/>
          <w:sz w:val="24"/>
        </w:rPr>
        <w:t> </w:t>
      </w:r>
      <w:r>
        <w:rPr>
          <w:sz w:val="24"/>
        </w:rPr>
        <w:t>программ;</w:t>
      </w:r>
    </w:p>
    <w:p>
      <w:pPr>
        <w:pStyle w:val="ListParagraph"/>
        <w:numPr>
          <w:ilvl w:val="2"/>
          <w:numId w:val="1"/>
        </w:numPr>
        <w:tabs>
          <w:tab w:pos="1679" w:val="left" w:leader="none"/>
          <w:tab w:pos="2759" w:val="left" w:leader="none"/>
          <w:tab w:pos="4033" w:val="left" w:leader="none"/>
          <w:tab w:pos="5036" w:val="left" w:leader="none"/>
          <w:tab w:pos="5652" w:val="left" w:leader="none"/>
          <w:tab w:pos="7468" w:val="left" w:leader="none"/>
          <w:tab w:pos="9007" w:val="left" w:leader="none"/>
        </w:tabs>
        <w:spacing w:line="264" w:lineRule="auto" w:before="15" w:after="0"/>
        <w:ind w:left="402" w:right="227" w:firstLine="993"/>
        <w:jc w:val="left"/>
        <w:rPr>
          <w:sz w:val="24"/>
        </w:rPr>
      </w:pPr>
      <w:r>
        <w:rPr>
          <w:sz w:val="24"/>
        </w:rPr>
        <w:t>наличия</w:t>
        <w:tab/>
        <w:t>кадрового</w:t>
        <w:tab/>
        <w:t>резерва</w:t>
        <w:tab/>
        <w:t>при</w:t>
        <w:tab/>
        <w:t>необходимости</w:t>
        <w:tab/>
        <w:t>оперативной</w:t>
        <w:tab/>
      </w:r>
      <w:r>
        <w:rPr>
          <w:spacing w:val="-4"/>
          <w:sz w:val="24"/>
        </w:rPr>
        <w:t>замены </w:t>
      </w:r>
      <w:r>
        <w:rPr>
          <w:sz w:val="24"/>
        </w:rPr>
        <w:t>сотрудников ОО при их заболевании либо выявлении контактов с больным</w:t>
      </w:r>
      <w:r>
        <w:rPr>
          <w:spacing w:val="-17"/>
          <w:sz w:val="24"/>
        </w:rPr>
        <w:t> </w:t>
      </w:r>
      <w:r>
        <w:rPr>
          <w:sz w:val="24"/>
        </w:rPr>
        <w:t>COVID-19.</w:t>
      </w:r>
    </w:p>
    <w:p>
      <w:pPr>
        <w:pStyle w:val="ListParagraph"/>
        <w:numPr>
          <w:ilvl w:val="1"/>
          <w:numId w:val="1"/>
        </w:numPr>
        <w:tabs>
          <w:tab w:pos="1396" w:val="left" w:leader="none"/>
        </w:tabs>
        <w:spacing w:line="276" w:lineRule="auto" w:before="12" w:after="0"/>
        <w:ind w:left="402" w:right="301" w:firstLine="566"/>
        <w:jc w:val="left"/>
        <w:rPr>
          <w:sz w:val="24"/>
        </w:rPr>
      </w:pPr>
      <w:r>
        <w:rPr>
          <w:sz w:val="24"/>
        </w:rPr>
        <w:t>При необходимости перехода на смешанное или дистанционное обучение обучающихся 1-5-х классов, переводить следует в последнюю</w:t>
      </w:r>
      <w:r>
        <w:rPr>
          <w:spacing w:val="-5"/>
          <w:sz w:val="24"/>
        </w:rPr>
        <w:t> </w:t>
      </w:r>
      <w:r>
        <w:rPr>
          <w:sz w:val="24"/>
        </w:rPr>
        <w:t>очередь.</w:t>
      </w:r>
    </w:p>
    <w:p>
      <w:pPr>
        <w:pStyle w:val="ListParagraph"/>
        <w:numPr>
          <w:ilvl w:val="1"/>
          <w:numId w:val="1"/>
        </w:numPr>
        <w:tabs>
          <w:tab w:pos="1396" w:val="left" w:leader="none"/>
          <w:tab w:pos="1795" w:val="left" w:leader="none"/>
          <w:tab w:pos="2680" w:val="left" w:leader="none"/>
          <w:tab w:pos="4323" w:val="left" w:leader="none"/>
          <w:tab w:pos="5598" w:val="left" w:leader="none"/>
          <w:tab w:pos="5951" w:val="left" w:leader="none"/>
          <w:tab w:pos="6534" w:val="left" w:leader="none"/>
          <w:tab w:pos="6904" w:val="left" w:leader="none"/>
          <w:tab w:pos="8388" w:val="left" w:leader="none"/>
        </w:tabs>
        <w:spacing w:line="278" w:lineRule="auto" w:before="0" w:after="0"/>
        <w:ind w:left="402" w:right="300" w:firstLine="566"/>
        <w:jc w:val="left"/>
        <w:rPr>
          <w:sz w:val="24"/>
        </w:rPr>
      </w:pPr>
      <w:r>
        <w:rPr>
          <w:sz w:val="24"/>
        </w:rPr>
        <w:t>С</w:t>
        <w:tab/>
        <w:t>целью</w:t>
        <w:tab/>
        <w:t>минимизации</w:t>
        <w:tab/>
        <w:t>контактов</w:t>
        <w:tab/>
        <w:t>в</w:t>
        <w:tab/>
        <w:t>ОО</w:t>
        <w:tab/>
        <w:t>и</w:t>
        <w:tab/>
        <w:t>соблюдения</w:t>
        <w:tab/>
      </w:r>
      <w:r>
        <w:rPr>
          <w:spacing w:val="-3"/>
          <w:sz w:val="24"/>
        </w:rPr>
        <w:t>физического </w:t>
      </w:r>
      <w:r>
        <w:rPr>
          <w:sz w:val="24"/>
        </w:rPr>
        <w:t>дистанцирования</w:t>
      </w:r>
      <w:r>
        <w:rPr>
          <w:spacing w:val="-1"/>
          <w:sz w:val="24"/>
        </w:rPr>
        <w:t> </w:t>
      </w:r>
      <w:r>
        <w:rPr>
          <w:sz w:val="24"/>
        </w:rPr>
        <w:t>возможно:</w:t>
      </w:r>
    </w:p>
    <w:p>
      <w:pPr>
        <w:pStyle w:val="ListParagraph"/>
        <w:numPr>
          <w:ilvl w:val="2"/>
          <w:numId w:val="1"/>
        </w:numPr>
        <w:tabs>
          <w:tab w:pos="1679" w:val="left" w:leader="none"/>
        </w:tabs>
        <w:spacing w:line="289" w:lineRule="exact" w:before="0" w:after="0"/>
        <w:ind w:left="1678" w:right="0" w:hanging="284"/>
        <w:jc w:val="left"/>
        <w:rPr>
          <w:sz w:val="24"/>
        </w:rPr>
      </w:pPr>
      <w:r>
        <w:rPr>
          <w:sz w:val="24"/>
        </w:rPr>
        <w:t>организация работы ОО в течение 6 дней в</w:t>
      </w:r>
      <w:r>
        <w:rPr>
          <w:spacing w:val="-2"/>
          <w:sz w:val="24"/>
        </w:rPr>
        <w:t> </w:t>
      </w:r>
      <w:r>
        <w:rPr>
          <w:sz w:val="24"/>
        </w:rPr>
        <w:t>неделю;</w:t>
      </w:r>
    </w:p>
    <w:p>
      <w:pPr>
        <w:pStyle w:val="ListParagraph"/>
        <w:numPr>
          <w:ilvl w:val="2"/>
          <w:numId w:val="1"/>
        </w:numPr>
        <w:tabs>
          <w:tab w:pos="1679" w:val="left" w:leader="none"/>
        </w:tabs>
        <w:spacing w:line="240" w:lineRule="auto" w:before="28" w:after="0"/>
        <w:ind w:left="1678" w:right="0" w:hanging="284"/>
        <w:jc w:val="left"/>
        <w:rPr>
          <w:sz w:val="24"/>
        </w:rPr>
      </w:pPr>
      <w:r>
        <w:rPr>
          <w:sz w:val="24"/>
        </w:rPr>
        <w:t>организация работы ОО в несколько</w:t>
      </w:r>
      <w:r>
        <w:rPr>
          <w:spacing w:val="-3"/>
          <w:sz w:val="24"/>
        </w:rPr>
        <w:t> </w:t>
      </w:r>
      <w:r>
        <w:rPr>
          <w:sz w:val="24"/>
        </w:rPr>
        <w:t>смен;</w:t>
      </w:r>
    </w:p>
    <w:p>
      <w:pPr>
        <w:pStyle w:val="ListParagraph"/>
        <w:numPr>
          <w:ilvl w:val="2"/>
          <w:numId w:val="1"/>
        </w:numPr>
        <w:tabs>
          <w:tab w:pos="1679" w:val="left" w:leader="none"/>
        </w:tabs>
        <w:spacing w:line="268" w:lineRule="auto" w:before="29" w:after="0"/>
        <w:ind w:left="402" w:right="297" w:firstLine="993"/>
        <w:jc w:val="both"/>
        <w:rPr>
          <w:sz w:val="22"/>
        </w:rPr>
      </w:pPr>
      <w:r>
        <w:rPr>
          <w:sz w:val="24"/>
        </w:rPr>
        <w:t>изменение времени начала занятий для разных классов с таким интервалом, чтобы исключить контакты обучающихся разных классов при входе / выходе, переодевании</w:t>
      </w:r>
      <w:r>
        <w:rPr>
          <w:sz w:val="22"/>
        </w:rPr>
        <w:t>.</w:t>
      </w:r>
    </w:p>
    <w:p>
      <w:pPr>
        <w:pStyle w:val="ListParagraph"/>
        <w:numPr>
          <w:ilvl w:val="2"/>
          <w:numId w:val="1"/>
        </w:numPr>
        <w:tabs>
          <w:tab w:pos="1679" w:val="left" w:leader="none"/>
        </w:tabs>
        <w:spacing w:line="264" w:lineRule="auto" w:before="11" w:after="0"/>
        <w:ind w:left="402" w:right="300" w:firstLine="993"/>
        <w:jc w:val="both"/>
        <w:rPr>
          <w:sz w:val="24"/>
        </w:rPr>
      </w:pPr>
      <w:r>
        <w:rPr>
          <w:sz w:val="24"/>
        </w:rPr>
        <w:t>использование для переодевания обучающихся и сотрудников учебных кабинетов;</w:t>
      </w:r>
    </w:p>
    <w:p>
      <w:pPr>
        <w:pStyle w:val="ListParagraph"/>
        <w:numPr>
          <w:ilvl w:val="2"/>
          <w:numId w:val="1"/>
        </w:numPr>
        <w:tabs>
          <w:tab w:pos="1679" w:val="left" w:leader="none"/>
        </w:tabs>
        <w:spacing w:line="240" w:lineRule="auto" w:before="13" w:after="0"/>
        <w:ind w:left="1678" w:right="0" w:hanging="284"/>
        <w:jc w:val="both"/>
        <w:rPr>
          <w:sz w:val="24"/>
        </w:rPr>
      </w:pPr>
      <w:r>
        <w:rPr>
          <w:sz w:val="24"/>
        </w:rPr>
        <w:t>увеличение времени перемен для приема пищи</w:t>
      </w:r>
      <w:r>
        <w:rPr>
          <w:spacing w:val="-5"/>
          <w:sz w:val="24"/>
        </w:rPr>
        <w:t> </w:t>
      </w:r>
      <w:r>
        <w:rPr>
          <w:sz w:val="24"/>
        </w:rPr>
        <w:t>обучающихся;</w:t>
      </w:r>
    </w:p>
    <w:p>
      <w:pPr>
        <w:pStyle w:val="ListParagraph"/>
        <w:numPr>
          <w:ilvl w:val="2"/>
          <w:numId w:val="1"/>
        </w:numPr>
        <w:tabs>
          <w:tab w:pos="1679" w:val="left" w:leader="none"/>
        </w:tabs>
        <w:spacing w:line="240" w:lineRule="auto" w:before="29" w:after="0"/>
        <w:ind w:left="1678" w:right="0" w:hanging="284"/>
        <w:jc w:val="both"/>
        <w:rPr>
          <w:sz w:val="24"/>
        </w:rPr>
      </w:pPr>
      <w:r>
        <w:rPr>
          <w:sz w:val="24"/>
        </w:rPr>
        <w:t>организация смешанного</w:t>
      </w:r>
      <w:r>
        <w:rPr>
          <w:spacing w:val="-1"/>
          <w:sz w:val="24"/>
        </w:rPr>
        <w:t> </w:t>
      </w:r>
      <w:r>
        <w:rPr>
          <w:sz w:val="24"/>
        </w:rPr>
        <w:t>обучения;</w:t>
      </w:r>
    </w:p>
    <w:p>
      <w:pPr>
        <w:spacing w:after="0" w:line="240" w:lineRule="auto"/>
        <w:jc w:val="both"/>
        <w:rPr>
          <w:sz w:val="24"/>
        </w:rPr>
        <w:sectPr>
          <w:headerReference w:type="default" r:id="rId32"/>
          <w:footerReference w:type="default" r:id="rId33"/>
          <w:pgSz w:w="11910" w:h="16840"/>
          <w:pgMar w:header="0" w:footer="570" w:top="1040" w:bottom="760" w:left="1300" w:right="620"/>
        </w:sectPr>
      </w:pPr>
    </w:p>
    <w:p>
      <w:pPr>
        <w:pStyle w:val="ListParagraph"/>
        <w:numPr>
          <w:ilvl w:val="0"/>
          <w:numId w:val="2"/>
        </w:numPr>
        <w:tabs>
          <w:tab w:pos="1535" w:val="left" w:leader="none"/>
        </w:tabs>
        <w:spacing w:line="240" w:lineRule="auto" w:before="69" w:after="0"/>
        <w:ind w:left="1534" w:right="0" w:hanging="281"/>
        <w:jc w:val="both"/>
        <w:rPr>
          <w:sz w:val="24"/>
        </w:rPr>
      </w:pPr>
      <w:r>
        <w:rPr>
          <w:sz w:val="24"/>
        </w:rPr>
        <w:t>организация обучения на открытом</w:t>
      </w:r>
      <w:r>
        <w:rPr>
          <w:spacing w:val="-2"/>
          <w:sz w:val="24"/>
        </w:rPr>
        <w:t> </w:t>
      </w:r>
      <w:r>
        <w:rPr>
          <w:sz w:val="24"/>
        </w:rPr>
        <w:t>воздухе;</w:t>
      </w:r>
    </w:p>
    <w:p>
      <w:pPr>
        <w:pStyle w:val="ListParagraph"/>
        <w:numPr>
          <w:ilvl w:val="0"/>
          <w:numId w:val="2"/>
        </w:numPr>
        <w:tabs>
          <w:tab w:pos="1535" w:val="left" w:leader="none"/>
        </w:tabs>
        <w:spacing w:line="264" w:lineRule="auto" w:before="31" w:after="0"/>
        <w:ind w:left="402" w:right="310" w:firstLine="851"/>
        <w:jc w:val="both"/>
        <w:rPr>
          <w:sz w:val="24"/>
        </w:rPr>
      </w:pPr>
      <w:r>
        <w:rPr>
          <w:sz w:val="24"/>
        </w:rPr>
        <w:t>организация дистанционного обучения в виде индивидуальных консультаций и консультаций малых групп</w:t>
      </w:r>
      <w:r>
        <w:rPr>
          <w:spacing w:val="2"/>
          <w:sz w:val="24"/>
        </w:rPr>
        <w:t> </w:t>
      </w:r>
      <w:r>
        <w:rPr>
          <w:sz w:val="24"/>
        </w:rPr>
        <w:t>обучающихся;</w:t>
      </w:r>
    </w:p>
    <w:p>
      <w:pPr>
        <w:pStyle w:val="ListParagraph"/>
        <w:numPr>
          <w:ilvl w:val="0"/>
          <w:numId w:val="2"/>
        </w:numPr>
        <w:tabs>
          <w:tab w:pos="1535" w:val="left" w:leader="none"/>
        </w:tabs>
        <w:spacing w:line="268" w:lineRule="auto" w:before="13" w:after="0"/>
        <w:ind w:left="402" w:right="300" w:firstLine="851"/>
        <w:jc w:val="both"/>
        <w:rPr>
          <w:sz w:val="24"/>
        </w:rPr>
      </w:pPr>
      <w:r>
        <w:rPr>
          <w:sz w:val="24"/>
        </w:rPr>
        <w:t>организация обучения на дополнительных базах, в том числе, на базах организаций дополнительного образования и организаций отдыха детей и их оздоровления.</w:t>
      </w:r>
    </w:p>
    <w:p>
      <w:pPr>
        <w:pStyle w:val="ListParagraph"/>
        <w:numPr>
          <w:ilvl w:val="1"/>
          <w:numId w:val="1"/>
        </w:numPr>
        <w:tabs>
          <w:tab w:pos="1396" w:val="left" w:leader="none"/>
        </w:tabs>
        <w:spacing w:line="240" w:lineRule="auto" w:before="6" w:after="0"/>
        <w:ind w:left="402" w:right="297" w:firstLine="566"/>
        <w:jc w:val="both"/>
        <w:rPr>
          <w:sz w:val="24"/>
        </w:rPr>
      </w:pPr>
      <w:r>
        <w:rPr>
          <w:sz w:val="24"/>
        </w:rPr>
        <w:t>Учебные занятия обучающихся 1-х, 5-х, 9-11-х классов и классов коррекционного обучения должны быть организованы в первой половине</w:t>
      </w:r>
      <w:r>
        <w:rPr>
          <w:spacing w:val="-6"/>
          <w:sz w:val="24"/>
        </w:rPr>
        <w:t> </w:t>
      </w:r>
      <w:r>
        <w:rPr>
          <w:sz w:val="24"/>
        </w:rPr>
        <w:t>дня.</w:t>
      </w:r>
    </w:p>
    <w:p>
      <w:pPr>
        <w:pStyle w:val="ListParagraph"/>
        <w:numPr>
          <w:ilvl w:val="1"/>
          <w:numId w:val="1"/>
        </w:numPr>
        <w:tabs>
          <w:tab w:pos="1396" w:val="left" w:leader="none"/>
        </w:tabs>
        <w:spacing w:line="276" w:lineRule="auto" w:before="2" w:after="0"/>
        <w:ind w:left="402" w:right="301" w:firstLine="566"/>
        <w:jc w:val="both"/>
        <w:rPr>
          <w:sz w:val="24"/>
        </w:rPr>
      </w:pPr>
      <w:r>
        <w:rPr>
          <w:sz w:val="24"/>
        </w:rPr>
        <w:t>При организации обучения в очной форме за каждым классом должен быть закреплен отдельный учебный кабинет, в котором дети обучаются по всем предметам. Уроки, на которых необходимо использование специального оборудования, допускается проводить в специализированных кабинетах (физики, химии, информатики, технологии и др.).</w:t>
      </w:r>
    </w:p>
    <w:p>
      <w:pPr>
        <w:pStyle w:val="ListParagraph"/>
        <w:numPr>
          <w:ilvl w:val="1"/>
          <w:numId w:val="1"/>
        </w:numPr>
        <w:tabs>
          <w:tab w:pos="1396" w:val="left" w:leader="none"/>
        </w:tabs>
        <w:spacing w:line="276" w:lineRule="auto" w:before="3" w:after="0"/>
        <w:ind w:left="402" w:right="311" w:firstLine="566"/>
        <w:jc w:val="both"/>
        <w:rPr>
          <w:sz w:val="24"/>
        </w:rPr>
      </w:pPr>
      <w:r>
        <w:rPr>
          <w:sz w:val="24"/>
        </w:rPr>
        <w:t>Занятия физической культурой рекомендуется проводить на открытом воздухе</w:t>
      </w:r>
      <w:r>
        <w:rPr>
          <w:spacing w:val="-31"/>
          <w:sz w:val="24"/>
        </w:rPr>
        <w:t> </w:t>
      </w:r>
      <w:r>
        <w:rPr>
          <w:sz w:val="24"/>
        </w:rPr>
        <w:t>в течение всего учебного года с учетом погодных условий (</w:t>
      </w:r>
      <w:hyperlink w:history="true" w:anchor="_bookmark13">
        <w:r>
          <w:rPr>
            <w:color w:val="0000FF"/>
            <w:sz w:val="24"/>
            <w:u w:val="single" w:color="0000FF"/>
          </w:rPr>
          <w:t>Приложение</w:t>
        </w:r>
        <w:r>
          <w:rPr>
            <w:color w:val="0000FF"/>
            <w:spacing w:val="1"/>
            <w:sz w:val="24"/>
            <w:u w:val="single" w:color="0000FF"/>
          </w:rPr>
          <w:t> </w:t>
        </w:r>
        <w:r>
          <w:rPr>
            <w:color w:val="0000FF"/>
            <w:sz w:val="24"/>
            <w:u w:val="single" w:color="0000FF"/>
          </w:rPr>
          <w:t>4</w:t>
        </w:r>
      </w:hyperlink>
      <w:r>
        <w:rPr>
          <w:sz w:val="24"/>
        </w:rPr>
        <w:t>).</w:t>
      </w:r>
    </w:p>
    <w:p>
      <w:pPr>
        <w:pStyle w:val="ListParagraph"/>
        <w:numPr>
          <w:ilvl w:val="1"/>
          <w:numId w:val="1"/>
        </w:numPr>
        <w:tabs>
          <w:tab w:pos="1396" w:val="left" w:leader="none"/>
        </w:tabs>
        <w:spacing w:line="275" w:lineRule="exact" w:before="0" w:after="0"/>
        <w:ind w:left="1395" w:right="0" w:hanging="428"/>
        <w:jc w:val="both"/>
        <w:rPr>
          <w:sz w:val="24"/>
        </w:rPr>
      </w:pPr>
      <w:r>
        <w:rPr>
          <w:sz w:val="24"/>
        </w:rPr>
        <w:t>Необходимо минимизировать смешивание между классами, особенно при</w:t>
      </w:r>
      <w:r>
        <w:rPr>
          <w:spacing w:val="14"/>
          <w:sz w:val="24"/>
        </w:rPr>
        <w:t> </w:t>
      </w:r>
      <w:r>
        <w:rPr>
          <w:sz w:val="24"/>
        </w:rPr>
        <w:t>входе</w:t>
      </w:r>
    </w:p>
    <w:p>
      <w:pPr>
        <w:pStyle w:val="BodyText"/>
        <w:spacing w:before="41"/>
        <w:jc w:val="both"/>
      </w:pPr>
      <w:r>
        <w:rPr/>
        <w:t>/ выходе в здание ОО, обеденный зал, рекреациях.</w:t>
      </w:r>
    </w:p>
    <w:p>
      <w:pPr>
        <w:pStyle w:val="BodyText"/>
        <w:spacing w:line="276" w:lineRule="auto" w:before="43"/>
        <w:ind w:right="301" w:firstLine="566"/>
        <w:jc w:val="both"/>
      </w:pPr>
      <w:r>
        <w:rPr/>
        <w:t>Рекомендуется составить график входа / выхода обучающихся в ОО, обеденный зал и схему закрепления за каждым классом учебного кабинета и рекреации.</w:t>
      </w:r>
    </w:p>
    <w:p>
      <w:pPr>
        <w:pStyle w:val="ListParagraph"/>
        <w:numPr>
          <w:ilvl w:val="1"/>
          <w:numId w:val="1"/>
        </w:numPr>
        <w:tabs>
          <w:tab w:pos="1396" w:val="left" w:leader="none"/>
        </w:tabs>
        <w:spacing w:line="276" w:lineRule="auto" w:before="0" w:after="0"/>
        <w:ind w:left="402" w:right="297" w:firstLine="566"/>
        <w:jc w:val="both"/>
        <w:rPr>
          <w:sz w:val="24"/>
        </w:rPr>
      </w:pPr>
      <w:r>
        <w:rPr>
          <w:sz w:val="24"/>
        </w:rPr>
        <w:t>Рекомендуется максимально снизить количество лиц, посещающих ОО. В случае посещения ОО лицами, не относящимся к категориям работников и обучающихся в ОО, при входе им проводится бесконтактная термометрия, они обрабатывают руки антисептическим средством. В ОО они должны находиться в средствах индивидуальной защиты</w:t>
      </w:r>
      <w:r>
        <w:rPr>
          <w:spacing w:val="-1"/>
          <w:sz w:val="24"/>
        </w:rPr>
        <w:t> </w:t>
      </w:r>
      <w:r>
        <w:rPr>
          <w:sz w:val="24"/>
        </w:rPr>
        <w:t>(маске).</w:t>
      </w:r>
    </w:p>
    <w:p>
      <w:pPr>
        <w:pStyle w:val="ListParagraph"/>
        <w:numPr>
          <w:ilvl w:val="1"/>
          <w:numId w:val="1"/>
        </w:numPr>
        <w:tabs>
          <w:tab w:pos="1396" w:val="left" w:leader="none"/>
        </w:tabs>
        <w:spacing w:line="240" w:lineRule="auto" w:before="0" w:after="0"/>
        <w:ind w:left="1395" w:right="0" w:hanging="428"/>
        <w:jc w:val="both"/>
        <w:rPr>
          <w:sz w:val="24"/>
        </w:rPr>
      </w:pPr>
      <w:r>
        <w:rPr>
          <w:sz w:val="24"/>
        </w:rPr>
        <w:t>Родительские собрания рекомендуется проводить в дистанционном</w:t>
      </w:r>
      <w:r>
        <w:rPr>
          <w:spacing w:val="-12"/>
          <w:sz w:val="24"/>
        </w:rPr>
        <w:t> </w:t>
      </w:r>
      <w:r>
        <w:rPr>
          <w:sz w:val="24"/>
        </w:rPr>
        <w:t>режиме.</w:t>
      </w:r>
    </w:p>
    <w:p>
      <w:pPr>
        <w:pStyle w:val="ListParagraph"/>
        <w:numPr>
          <w:ilvl w:val="1"/>
          <w:numId w:val="1"/>
        </w:numPr>
        <w:tabs>
          <w:tab w:pos="1396" w:val="left" w:leader="none"/>
        </w:tabs>
        <w:spacing w:line="276" w:lineRule="auto" w:before="42" w:after="0"/>
        <w:ind w:left="402" w:right="303" w:firstLine="427"/>
        <w:jc w:val="both"/>
        <w:rPr>
          <w:sz w:val="24"/>
        </w:rPr>
      </w:pPr>
      <w:r>
        <w:rPr>
          <w:sz w:val="24"/>
        </w:rPr>
        <w:t>Администрацией устанавливается алгоритм перемещения детей и сотрудников между разными зданиями ОО в тех случаях, когда ОО занимает несколько</w:t>
      </w:r>
      <w:r>
        <w:rPr>
          <w:spacing w:val="-18"/>
          <w:sz w:val="24"/>
        </w:rPr>
        <w:t> </w:t>
      </w:r>
      <w:r>
        <w:rPr>
          <w:sz w:val="24"/>
        </w:rPr>
        <w:t>зданий.</w:t>
      </w:r>
    </w:p>
    <w:p>
      <w:pPr>
        <w:pStyle w:val="ListParagraph"/>
        <w:numPr>
          <w:ilvl w:val="1"/>
          <w:numId w:val="1"/>
        </w:numPr>
        <w:tabs>
          <w:tab w:pos="1396" w:val="left" w:leader="none"/>
        </w:tabs>
        <w:spacing w:line="276" w:lineRule="auto" w:before="0" w:after="0"/>
        <w:ind w:left="402" w:right="305" w:firstLine="427"/>
        <w:jc w:val="both"/>
        <w:rPr>
          <w:sz w:val="24"/>
        </w:rPr>
      </w:pPr>
      <w:r>
        <w:rPr>
          <w:sz w:val="24"/>
        </w:rPr>
        <w:t>Для соблюдения физического дистанцирования в возможных местах скопления людей (входы в ОО, столовая, медицинский пункт и др.) наносится</w:t>
      </w:r>
      <w:r>
        <w:rPr>
          <w:spacing w:val="-9"/>
          <w:sz w:val="24"/>
        </w:rPr>
        <w:t> </w:t>
      </w:r>
      <w:r>
        <w:rPr>
          <w:sz w:val="24"/>
        </w:rPr>
        <w:t>разметка.</w:t>
      </w:r>
    </w:p>
    <w:p>
      <w:pPr>
        <w:pStyle w:val="ListParagraph"/>
        <w:numPr>
          <w:ilvl w:val="1"/>
          <w:numId w:val="1"/>
        </w:numPr>
        <w:tabs>
          <w:tab w:pos="1396" w:val="left" w:leader="none"/>
        </w:tabs>
        <w:spacing w:line="276" w:lineRule="auto" w:before="0" w:after="0"/>
        <w:ind w:left="402" w:right="300" w:firstLine="427"/>
        <w:jc w:val="both"/>
        <w:rPr>
          <w:sz w:val="24"/>
        </w:rPr>
      </w:pPr>
      <w:r>
        <w:rPr>
          <w:sz w:val="24"/>
        </w:rPr>
        <w:t>Необходимо усилить контроль со стороны педагогических работников за соблюдением детьми личной гигиены, в том числе индивидуальным использованием личных</w:t>
      </w:r>
      <w:r>
        <w:rPr>
          <w:spacing w:val="1"/>
          <w:sz w:val="24"/>
        </w:rPr>
        <w:t> </w:t>
      </w:r>
      <w:r>
        <w:rPr>
          <w:sz w:val="24"/>
        </w:rPr>
        <w:t>вещей.</w:t>
      </w:r>
    </w:p>
    <w:p>
      <w:pPr>
        <w:pStyle w:val="ListParagraph"/>
        <w:numPr>
          <w:ilvl w:val="1"/>
          <w:numId w:val="1"/>
        </w:numPr>
        <w:tabs>
          <w:tab w:pos="1396" w:val="left" w:leader="none"/>
        </w:tabs>
        <w:spacing w:line="276" w:lineRule="auto" w:before="0" w:after="0"/>
        <w:ind w:left="402" w:right="302" w:firstLine="427"/>
        <w:jc w:val="both"/>
        <w:rPr>
          <w:sz w:val="24"/>
        </w:rPr>
      </w:pPr>
      <w:r>
        <w:rPr>
          <w:sz w:val="24"/>
        </w:rPr>
        <w:t>Рекомендуется размещение настенных плакатов с информацией о поведении, снижающем риск распространения инфекционных заболеваний, в том числе COVID-19. Образцы плакатов представлены в</w:t>
      </w:r>
      <w:hyperlink w:history="true" w:anchor="_bookmark14">
        <w:r>
          <w:rPr>
            <w:color w:val="0000FF"/>
            <w:sz w:val="24"/>
          </w:rPr>
          <w:t> </w:t>
        </w:r>
        <w:r>
          <w:rPr>
            <w:color w:val="0000FF"/>
            <w:sz w:val="24"/>
            <w:u w:val="single" w:color="0000FF"/>
          </w:rPr>
          <w:t>Приложении 5-7</w:t>
        </w:r>
        <w:r>
          <w:rPr>
            <w:sz w:val="24"/>
          </w:rPr>
          <w:t>.</w:t>
        </w:r>
      </w:hyperlink>
    </w:p>
    <w:p>
      <w:pPr>
        <w:pStyle w:val="ListParagraph"/>
        <w:numPr>
          <w:ilvl w:val="1"/>
          <w:numId w:val="1"/>
        </w:numPr>
        <w:tabs>
          <w:tab w:pos="1396" w:val="left" w:leader="none"/>
        </w:tabs>
        <w:spacing w:line="276" w:lineRule="auto" w:before="0" w:after="0"/>
        <w:ind w:left="402" w:right="308" w:firstLine="427"/>
        <w:jc w:val="both"/>
        <w:rPr>
          <w:sz w:val="24"/>
        </w:rPr>
      </w:pPr>
      <w:r>
        <w:rPr>
          <w:sz w:val="24"/>
        </w:rPr>
        <w:t>Рекомендуется по возможности ограничить совместное использование общего оборудования и инвентаря для занятий с</w:t>
      </w:r>
      <w:r>
        <w:rPr>
          <w:spacing w:val="-2"/>
          <w:sz w:val="24"/>
        </w:rPr>
        <w:t> </w:t>
      </w:r>
      <w:r>
        <w:rPr>
          <w:sz w:val="24"/>
        </w:rPr>
        <w:t>детьми.</w:t>
      </w:r>
    </w:p>
    <w:p>
      <w:pPr>
        <w:pStyle w:val="ListParagraph"/>
        <w:numPr>
          <w:ilvl w:val="1"/>
          <w:numId w:val="1"/>
        </w:numPr>
        <w:tabs>
          <w:tab w:pos="1396" w:val="left" w:leader="none"/>
        </w:tabs>
        <w:spacing w:line="276" w:lineRule="auto" w:before="0" w:after="0"/>
        <w:ind w:left="402" w:right="300" w:firstLine="427"/>
        <w:jc w:val="both"/>
        <w:rPr>
          <w:sz w:val="24"/>
        </w:rPr>
      </w:pPr>
      <w:r>
        <w:rPr>
          <w:sz w:val="24"/>
        </w:rPr>
        <w:t>При организации обучения на базе организации с круглосуточным режимом работы либо при проживании обучающихся в пришкольном интернате, необходимо дополнительно руководствоваться рекомендациями по организации отдыха детей и их оздоровления в период распространения новой коронавирусной инфекции (COVID-19) [36].</w:t>
      </w:r>
    </w:p>
    <w:p>
      <w:pPr>
        <w:pStyle w:val="ListParagraph"/>
        <w:numPr>
          <w:ilvl w:val="1"/>
          <w:numId w:val="1"/>
        </w:numPr>
        <w:tabs>
          <w:tab w:pos="1396" w:val="left" w:leader="none"/>
        </w:tabs>
        <w:spacing w:line="249" w:lineRule="auto" w:before="10" w:after="0"/>
        <w:ind w:left="402" w:right="302" w:firstLine="427"/>
        <w:jc w:val="both"/>
        <w:rPr>
          <w:sz w:val="24"/>
        </w:rPr>
      </w:pPr>
      <w:r>
        <w:rPr>
          <w:sz w:val="24"/>
        </w:rPr>
        <w:t>Необходимо усилить контроль за соблюдением режима проветривания помещений ОО. До начала занятий и после их окончания необходимо осуществлять сквозное проветривание учебных помещений. Учебные помещения проветриваются во время перемен, а рекреационные – во время уроков. Рекреации необходимо</w:t>
      </w:r>
      <w:r>
        <w:rPr>
          <w:spacing w:val="39"/>
          <w:sz w:val="24"/>
        </w:rPr>
        <w:t> </w:t>
      </w:r>
      <w:r>
        <w:rPr>
          <w:sz w:val="24"/>
        </w:rPr>
        <w:t>проветривать</w:t>
      </w:r>
    </w:p>
    <w:p>
      <w:pPr>
        <w:spacing w:after="0" w:line="249" w:lineRule="auto"/>
        <w:jc w:val="both"/>
        <w:rPr>
          <w:sz w:val="24"/>
        </w:rPr>
        <w:sectPr>
          <w:headerReference w:type="default" r:id="rId34"/>
          <w:footerReference w:type="default" r:id="rId35"/>
          <w:pgSz w:w="11910" w:h="16840"/>
          <w:pgMar w:header="0" w:footer="570" w:top="1040" w:bottom="760" w:left="1300" w:right="620"/>
        </w:sectPr>
      </w:pPr>
    </w:p>
    <w:p>
      <w:pPr>
        <w:pStyle w:val="BodyText"/>
        <w:spacing w:line="249" w:lineRule="auto" w:before="78"/>
        <w:ind w:right="299"/>
        <w:jc w:val="both"/>
      </w:pPr>
      <w:r>
        <w:rPr/>
        <w:t>сразу по окончании перемены. Продолжительность проветривания определяется погодными условиями, направлением и скоростью движения ветра, эффективностью отопительной системы. Длительность проветривания приведена в </w:t>
      </w:r>
      <w:hyperlink w:history="true" w:anchor="_bookmark17">
        <w:r>
          <w:rPr>
            <w:color w:val="0000FF"/>
            <w:u w:val="single" w:color="0000FF"/>
          </w:rPr>
          <w:t>Приложении 8</w:t>
        </w:r>
      </w:hyperlink>
      <w:r>
        <w:rPr/>
        <w:t>.</w:t>
      </w:r>
    </w:p>
    <w:p>
      <w:pPr>
        <w:pStyle w:val="ListParagraph"/>
        <w:numPr>
          <w:ilvl w:val="1"/>
          <w:numId w:val="1"/>
        </w:numPr>
        <w:tabs>
          <w:tab w:pos="1396" w:val="left" w:leader="none"/>
        </w:tabs>
        <w:spacing w:line="278" w:lineRule="auto" w:before="0" w:after="0"/>
        <w:ind w:left="402" w:right="311" w:firstLine="427"/>
        <w:jc w:val="both"/>
        <w:rPr>
          <w:sz w:val="24"/>
        </w:rPr>
      </w:pPr>
      <w:r>
        <w:rPr>
          <w:sz w:val="24"/>
        </w:rPr>
        <w:t>При организации дистанционного обучения рекомендуется руководствоваться требованиями к онлайн-обучению в домашних условиях</w:t>
      </w:r>
      <w:r>
        <w:rPr>
          <w:spacing w:val="1"/>
          <w:sz w:val="24"/>
        </w:rPr>
        <w:t> </w:t>
      </w:r>
      <w:r>
        <w:rPr>
          <w:sz w:val="24"/>
        </w:rPr>
        <w:t>[37].</w:t>
      </w:r>
    </w:p>
    <w:p>
      <w:pPr>
        <w:pStyle w:val="ListParagraph"/>
        <w:numPr>
          <w:ilvl w:val="1"/>
          <w:numId w:val="1"/>
        </w:numPr>
        <w:tabs>
          <w:tab w:pos="1396" w:val="left" w:leader="none"/>
        </w:tabs>
        <w:spacing w:line="249" w:lineRule="auto" w:before="0" w:after="0"/>
        <w:ind w:left="402" w:right="301" w:firstLine="427"/>
        <w:jc w:val="both"/>
        <w:rPr>
          <w:sz w:val="24"/>
        </w:rPr>
      </w:pPr>
      <w:r>
        <w:rPr>
          <w:sz w:val="24"/>
        </w:rPr>
        <w:t>Условия проведения экзаменов и аттестаций проводится с учетом требований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r>
        <w:rPr>
          <w:spacing w:val="-8"/>
          <w:sz w:val="24"/>
        </w:rPr>
        <w:t> </w:t>
      </w:r>
      <w:r>
        <w:rPr>
          <w:sz w:val="24"/>
        </w:rPr>
        <w:t>[21].</w:t>
      </w:r>
    </w:p>
    <w:p>
      <w:pPr>
        <w:pStyle w:val="BodyText"/>
        <w:spacing w:before="11"/>
        <w:ind w:left="0"/>
        <w:rPr>
          <w:sz w:val="28"/>
        </w:rPr>
      </w:pPr>
    </w:p>
    <w:p>
      <w:pPr>
        <w:pStyle w:val="Heading1"/>
        <w:numPr>
          <w:ilvl w:val="0"/>
          <w:numId w:val="1"/>
        </w:numPr>
        <w:tabs>
          <w:tab w:pos="762" w:val="left" w:leader="none"/>
        </w:tabs>
        <w:spacing w:line="240" w:lineRule="auto" w:before="0" w:after="0"/>
        <w:ind w:left="762" w:right="0" w:hanging="360"/>
        <w:jc w:val="left"/>
      </w:pPr>
      <w:bookmarkStart w:name="_bookmark5" w:id="10"/>
      <w:bookmarkEnd w:id="10"/>
      <w:r>
        <w:rPr>
          <w:b w:val="0"/>
        </w:rPr>
      </w:r>
      <w:bookmarkStart w:name="_bookmark5" w:id="11"/>
      <w:bookmarkEnd w:id="11"/>
      <w:r>
        <w:rPr/>
        <w:t>По</w:t>
      </w:r>
      <w:r>
        <w:rPr/>
        <w:t>рядок организации</w:t>
      </w:r>
      <w:r>
        <w:rPr>
          <w:spacing w:val="-3"/>
        </w:rPr>
        <w:t> </w:t>
      </w:r>
      <w:r>
        <w:rPr/>
        <w:t>питания</w:t>
      </w:r>
    </w:p>
    <w:p>
      <w:pPr>
        <w:pStyle w:val="BodyText"/>
        <w:spacing w:before="7"/>
        <w:ind w:left="0"/>
        <w:rPr>
          <w:b/>
          <w:sz w:val="23"/>
        </w:rPr>
      </w:pPr>
    </w:p>
    <w:p>
      <w:pPr>
        <w:pStyle w:val="ListParagraph"/>
        <w:numPr>
          <w:ilvl w:val="1"/>
          <w:numId w:val="1"/>
        </w:numPr>
        <w:tabs>
          <w:tab w:pos="1396" w:val="left" w:leader="none"/>
        </w:tabs>
        <w:spacing w:line="240" w:lineRule="auto" w:before="0" w:after="0"/>
        <w:ind w:left="402" w:right="372" w:firstLine="566"/>
        <w:jc w:val="both"/>
        <w:rPr>
          <w:sz w:val="24"/>
        </w:rPr>
      </w:pPr>
      <w:r>
        <w:rPr>
          <w:sz w:val="24"/>
        </w:rPr>
        <w:t>При организации работы пищеблока ОО необходимо руководствоваться рекомендациями по организации работы предприятий общественного питания в условиях сохранения рисков распространения COVID-19</w:t>
      </w:r>
      <w:r>
        <w:rPr>
          <w:spacing w:val="-3"/>
          <w:sz w:val="24"/>
        </w:rPr>
        <w:t> </w:t>
      </w:r>
      <w:r>
        <w:rPr>
          <w:sz w:val="24"/>
        </w:rPr>
        <w:t>[27].</w:t>
      </w:r>
    </w:p>
    <w:p>
      <w:pPr>
        <w:pStyle w:val="ListParagraph"/>
        <w:numPr>
          <w:ilvl w:val="1"/>
          <w:numId w:val="1"/>
        </w:numPr>
        <w:tabs>
          <w:tab w:pos="1396" w:val="left" w:leader="none"/>
        </w:tabs>
        <w:spacing w:line="278" w:lineRule="auto" w:before="3" w:after="0"/>
        <w:ind w:left="402" w:right="297" w:firstLine="566"/>
        <w:jc w:val="both"/>
        <w:rPr>
          <w:sz w:val="24"/>
        </w:rPr>
      </w:pPr>
      <w:r>
        <w:rPr>
          <w:sz w:val="24"/>
        </w:rPr>
        <w:t>Все работники пищеблока должны работать в масках и перчатках. Рекомендуется носить одноразовые халаты и / или</w:t>
      </w:r>
      <w:r>
        <w:rPr>
          <w:spacing w:val="-4"/>
          <w:sz w:val="24"/>
        </w:rPr>
        <w:t> </w:t>
      </w:r>
      <w:r>
        <w:rPr>
          <w:sz w:val="24"/>
        </w:rPr>
        <w:t>фартук.</w:t>
      </w:r>
    </w:p>
    <w:p>
      <w:pPr>
        <w:pStyle w:val="ListParagraph"/>
        <w:numPr>
          <w:ilvl w:val="1"/>
          <w:numId w:val="1"/>
        </w:numPr>
        <w:tabs>
          <w:tab w:pos="1396" w:val="left" w:leader="none"/>
        </w:tabs>
        <w:spacing w:line="276" w:lineRule="auto" w:before="0" w:after="0"/>
        <w:ind w:left="402" w:right="300" w:firstLine="566"/>
        <w:jc w:val="both"/>
        <w:rPr>
          <w:sz w:val="24"/>
        </w:rPr>
      </w:pPr>
      <w:r>
        <w:rPr>
          <w:sz w:val="24"/>
        </w:rPr>
        <w:t>Прибытие обучающихся в обеденный зал должно осуществляться строго по графику, обеспечивающему отсутствие пересечения обучающихся одного класса с другими при мытье рук, входе и выходе из</w:t>
      </w:r>
      <w:r>
        <w:rPr>
          <w:spacing w:val="-5"/>
          <w:sz w:val="24"/>
        </w:rPr>
        <w:t> </w:t>
      </w:r>
      <w:r>
        <w:rPr>
          <w:sz w:val="24"/>
        </w:rPr>
        <w:t>столовой.</w:t>
      </w:r>
    </w:p>
    <w:p>
      <w:pPr>
        <w:pStyle w:val="ListParagraph"/>
        <w:numPr>
          <w:ilvl w:val="1"/>
          <w:numId w:val="1"/>
        </w:numPr>
        <w:tabs>
          <w:tab w:pos="1396" w:val="left" w:leader="none"/>
        </w:tabs>
        <w:spacing w:line="274" w:lineRule="exact" w:before="0" w:after="0"/>
        <w:ind w:left="1395" w:right="0" w:hanging="428"/>
        <w:jc w:val="both"/>
        <w:rPr>
          <w:sz w:val="24"/>
        </w:rPr>
      </w:pPr>
      <w:r>
        <w:rPr>
          <w:sz w:val="24"/>
        </w:rPr>
        <w:t>Не рекомендуется раздача блюд путем</w:t>
      </w:r>
      <w:r>
        <w:rPr>
          <w:spacing w:val="-4"/>
          <w:sz w:val="24"/>
        </w:rPr>
        <w:t> </w:t>
      </w:r>
      <w:r>
        <w:rPr>
          <w:sz w:val="24"/>
        </w:rPr>
        <w:t>самообслуживания.</w:t>
      </w:r>
    </w:p>
    <w:p>
      <w:pPr>
        <w:pStyle w:val="BodyText"/>
        <w:spacing w:line="276" w:lineRule="auto" w:before="39"/>
        <w:ind w:right="305" w:firstLine="566"/>
        <w:jc w:val="both"/>
      </w:pPr>
      <w:r>
        <w:rPr/>
        <w:t>Выдачу столовых приборов, салфеток рекомендуется осуществлять путем индивидуальной раздачи.</w:t>
      </w:r>
    </w:p>
    <w:p>
      <w:pPr>
        <w:pStyle w:val="ListParagraph"/>
        <w:numPr>
          <w:ilvl w:val="1"/>
          <w:numId w:val="1"/>
        </w:numPr>
        <w:tabs>
          <w:tab w:pos="1396" w:val="left" w:leader="none"/>
        </w:tabs>
        <w:spacing w:line="276" w:lineRule="auto" w:before="0" w:after="0"/>
        <w:ind w:left="402" w:right="308" w:firstLine="566"/>
        <w:jc w:val="both"/>
        <w:rPr>
          <w:sz w:val="24"/>
        </w:rPr>
      </w:pPr>
      <w:r>
        <w:rPr>
          <w:sz w:val="24"/>
        </w:rPr>
        <w:t>Рекомендуется применять кондитерские и выпечные изделия в индивидуальной упаковке.</w:t>
      </w:r>
    </w:p>
    <w:p>
      <w:pPr>
        <w:pStyle w:val="BodyText"/>
        <w:spacing w:line="276" w:lineRule="auto"/>
        <w:ind w:right="305" w:firstLine="566"/>
        <w:jc w:val="both"/>
      </w:pPr>
      <w:r>
        <w:rPr/>
        <w:t>Штучные изделия (фрукты, хлеб, кондитерские и выпечные изделия и т.п.) рекомендуется накрывать на столы индивидуально для каждого обучающегося.</w:t>
      </w:r>
    </w:p>
    <w:p>
      <w:pPr>
        <w:pStyle w:val="ListParagraph"/>
        <w:numPr>
          <w:ilvl w:val="1"/>
          <w:numId w:val="1"/>
        </w:numPr>
        <w:tabs>
          <w:tab w:pos="1396" w:val="left" w:leader="none"/>
        </w:tabs>
        <w:spacing w:line="276" w:lineRule="auto" w:before="0" w:after="0"/>
        <w:ind w:left="402" w:right="305" w:firstLine="566"/>
        <w:jc w:val="left"/>
        <w:rPr>
          <w:sz w:val="24"/>
        </w:rPr>
      </w:pPr>
      <w:r>
        <w:rPr>
          <w:sz w:val="24"/>
        </w:rPr>
        <w:t>Во время раздачи еды рекомендуется соблюдать физическое дистанцирование путем нанесения разметки на</w:t>
      </w:r>
      <w:r>
        <w:rPr>
          <w:spacing w:val="-5"/>
          <w:sz w:val="24"/>
        </w:rPr>
        <w:t> </w:t>
      </w:r>
      <w:r>
        <w:rPr>
          <w:sz w:val="24"/>
        </w:rPr>
        <w:t>пол.</w:t>
      </w:r>
    </w:p>
    <w:p>
      <w:pPr>
        <w:pStyle w:val="ListParagraph"/>
        <w:numPr>
          <w:ilvl w:val="1"/>
          <w:numId w:val="1"/>
        </w:numPr>
        <w:tabs>
          <w:tab w:pos="1396" w:val="left" w:leader="none"/>
          <w:tab w:pos="2026" w:val="left" w:leader="none"/>
          <w:tab w:pos="3122" w:val="left" w:leader="none"/>
          <w:tab w:pos="3566" w:val="left" w:leader="none"/>
          <w:tab w:pos="4376" w:val="left" w:leader="none"/>
          <w:tab w:pos="5326" w:val="left" w:leader="none"/>
          <w:tab w:pos="6108" w:val="left" w:leader="none"/>
          <w:tab w:pos="6520" w:val="left" w:leader="none"/>
          <w:tab w:pos="7381" w:val="left" w:leader="none"/>
          <w:tab w:pos="8311" w:val="left" w:leader="none"/>
        </w:tabs>
        <w:spacing w:line="276" w:lineRule="auto" w:before="0" w:after="0"/>
        <w:ind w:left="402" w:right="302" w:firstLine="566"/>
        <w:jc w:val="left"/>
        <w:rPr>
          <w:sz w:val="24"/>
        </w:rPr>
      </w:pPr>
      <w:r>
        <w:rPr>
          <w:sz w:val="24"/>
        </w:rPr>
        <w:t>При</w:t>
        <w:tab/>
        <w:t>рассадке</w:t>
        <w:tab/>
        <w:t>во</w:t>
        <w:tab/>
        <w:t>время</w:t>
        <w:tab/>
        <w:t>приема</w:t>
        <w:tab/>
        <w:t>пищи</w:t>
        <w:tab/>
        <w:t>за</w:t>
        <w:tab/>
        <w:t>одним</w:t>
        <w:tab/>
        <w:t>столом</w:t>
        <w:tab/>
      </w:r>
      <w:r>
        <w:rPr>
          <w:spacing w:val="-3"/>
          <w:sz w:val="24"/>
        </w:rPr>
        <w:t>размещаются </w:t>
      </w:r>
      <w:r>
        <w:rPr>
          <w:sz w:val="24"/>
        </w:rPr>
        <w:t>обучающиеся одного</w:t>
      </w:r>
      <w:r>
        <w:rPr>
          <w:spacing w:val="-1"/>
          <w:sz w:val="24"/>
        </w:rPr>
        <w:t> </w:t>
      </w:r>
      <w:r>
        <w:rPr>
          <w:sz w:val="24"/>
        </w:rPr>
        <w:t>класса.</w:t>
      </w:r>
    </w:p>
    <w:p>
      <w:pPr>
        <w:pStyle w:val="ListParagraph"/>
        <w:numPr>
          <w:ilvl w:val="1"/>
          <w:numId w:val="1"/>
        </w:numPr>
        <w:tabs>
          <w:tab w:pos="1396" w:val="left" w:leader="none"/>
        </w:tabs>
        <w:spacing w:line="276" w:lineRule="auto" w:before="0" w:after="0"/>
        <w:ind w:left="402" w:right="297" w:firstLine="566"/>
        <w:jc w:val="left"/>
        <w:rPr>
          <w:sz w:val="24"/>
        </w:rPr>
      </w:pPr>
      <w:r>
        <w:rPr>
          <w:sz w:val="24"/>
        </w:rPr>
        <w:t>Все лица, участвующие в раздаче пищи и контроле организации питания, должны работать в средствах индивидуальной защиты (масках и</w:t>
      </w:r>
      <w:r>
        <w:rPr>
          <w:spacing w:val="-2"/>
          <w:sz w:val="24"/>
        </w:rPr>
        <w:t> </w:t>
      </w:r>
      <w:r>
        <w:rPr>
          <w:sz w:val="24"/>
        </w:rPr>
        <w:t>перчатках).</w:t>
      </w:r>
    </w:p>
    <w:p>
      <w:pPr>
        <w:pStyle w:val="ListParagraph"/>
        <w:numPr>
          <w:ilvl w:val="1"/>
          <w:numId w:val="1"/>
        </w:numPr>
        <w:tabs>
          <w:tab w:pos="1396" w:val="left" w:leader="none"/>
        </w:tabs>
        <w:spacing w:line="276" w:lineRule="auto" w:before="0" w:after="0"/>
        <w:ind w:left="402" w:right="300" w:firstLine="566"/>
        <w:jc w:val="left"/>
        <w:rPr>
          <w:sz w:val="24"/>
        </w:rPr>
      </w:pPr>
      <w:r>
        <w:rPr>
          <w:sz w:val="24"/>
        </w:rPr>
        <w:t>Рекомендуется оснащение обеденного зала приборами для обеззараживания воздуха, разрешенными к использованию в присутствии людей, а между приемами</w:t>
      </w:r>
      <w:r>
        <w:rPr>
          <w:spacing w:val="6"/>
          <w:sz w:val="24"/>
        </w:rPr>
        <w:t> </w:t>
      </w:r>
      <w:r>
        <w:rPr>
          <w:sz w:val="24"/>
        </w:rPr>
        <w:t>пищи</w:t>
      </w:r>
    </w:p>
    <w:p>
      <w:pPr>
        <w:pStyle w:val="BodyText"/>
        <w:spacing w:line="275" w:lineRule="exact"/>
      </w:pPr>
      <w:r>
        <w:rPr/>
        <w:t>– проветривание помещения.</w:t>
      </w:r>
    </w:p>
    <w:p>
      <w:pPr>
        <w:pStyle w:val="ListParagraph"/>
        <w:numPr>
          <w:ilvl w:val="1"/>
          <w:numId w:val="1"/>
        </w:numPr>
        <w:tabs>
          <w:tab w:pos="1396" w:val="left" w:leader="none"/>
        </w:tabs>
        <w:spacing w:line="276" w:lineRule="auto" w:before="41" w:after="0"/>
        <w:ind w:left="402" w:right="305" w:firstLine="427"/>
        <w:jc w:val="both"/>
        <w:rPr>
          <w:sz w:val="24"/>
        </w:rPr>
      </w:pPr>
      <w:r>
        <w:rPr>
          <w:sz w:val="24"/>
        </w:rPr>
        <w:t>Необходимо усилить контроль за наличием условий и тщательностью мытья рук с мылом, соблюдением личной гигиены перед приемом пищи. Для высушивания рук рекомендуется использовать одноразовые</w:t>
      </w:r>
      <w:r>
        <w:rPr>
          <w:spacing w:val="-2"/>
          <w:sz w:val="24"/>
        </w:rPr>
        <w:t> </w:t>
      </w:r>
      <w:r>
        <w:rPr>
          <w:sz w:val="24"/>
        </w:rPr>
        <w:t>полотенца.</w:t>
      </w:r>
    </w:p>
    <w:p>
      <w:pPr>
        <w:pStyle w:val="ListParagraph"/>
        <w:numPr>
          <w:ilvl w:val="1"/>
          <w:numId w:val="1"/>
        </w:numPr>
        <w:tabs>
          <w:tab w:pos="1396" w:val="left" w:leader="none"/>
        </w:tabs>
        <w:spacing w:line="276" w:lineRule="auto" w:before="1" w:after="0"/>
        <w:ind w:left="402" w:right="304" w:firstLine="427"/>
        <w:jc w:val="both"/>
        <w:rPr>
          <w:sz w:val="24"/>
        </w:rPr>
      </w:pPr>
      <w:r>
        <w:rPr>
          <w:sz w:val="24"/>
        </w:rPr>
        <w:t>После каждого приема пищи проводится дезинфекция посуды, столовых приборов путем погружения в дезинфицирующий раствор с последующим мытьем и высушиванием посуды на полках, решетках, стеллажах в вертикальном положении или на «ребре» либо мытьем в посудомоечной машине с использованием максимально допустимого температурного</w:t>
      </w:r>
      <w:r>
        <w:rPr>
          <w:spacing w:val="-1"/>
          <w:sz w:val="24"/>
        </w:rPr>
        <w:t> </w:t>
      </w:r>
      <w:r>
        <w:rPr>
          <w:sz w:val="24"/>
        </w:rPr>
        <w:t>режима.</w:t>
      </w:r>
    </w:p>
    <w:p>
      <w:pPr>
        <w:pStyle w:val="ListParagraph"/>
        <w:numPr>
          <w:ilvl w:val="1"/>
          <w:numId w:val="1"/>
        </w:numPr>
        <w:tabs>
          <w:tab w:pos="1396" w:val="left" w:leader="none"/>
        </w:tabs>
        <w:spacing w:line="276" w:lineRule="auto" w:before="0" w:after="0"/>
        <w:ind w:left="402" w:right="304" w:firstLine="427"/>
        <w:jc w:val="both"/>
        <w:rPr>
          <w:sz w:val="24"/>
        </w:rPr>
      </w:pPr>
      <w:r>
        <w:rPr>
          <w:sz w:val="24"/>
        </w:rPr>
        <w:t>Рекомендуется оснащение пищеблоков современными посудомоечными машинами</w:t>
      </w:r>
      <w:r>
        <w:rPr>
          <w:spacing w:val="23"/>
          <w:sz w:val="24"/>
        </w:rPr>
        <w:t> </w:t>
      </w:r>
      <w:r>
        <w:rPr>
          <w:sz w:val="24"/>
        </w:rPr>
        <w:t>с</w:t>
      </w:r>
      <w:r>
        <w:rPr>
          <w:spacing w:val="21"/>
          <w:sz w:val="24"/>
        </w:rPr>
        <w:t> </w:t>
      </w:r>
      <w:r>
        <w:rPr>
          <w:sz w:val="24"/>
        </w:rPr>
        <w:t>дезинфицирующим</w:t>
      </w:r>
      <w:r>
        <w:rPr>
          <w:spacing w:val="22"/>
          <w:sz w:val="24"/>
        </w:rPr>
        <w:t> </w:t>
      </w:r>
      <w:r>
        <w:rPr>
          <w:sz w:val="24"/>
        </w:rPr>
        <w:t>эффектом</w:t>
      </w:r>
      <w:r>
        <w:rPr>
          <w:spacing w:val="21"/>
          <w:sz w:val="24"/>
        </w:rPr>
        <w:t> </w:t>
      </w:r>
      <w:r>
        <w:rPr>
          <w:sz w:val="24"/>
        </w:rPr>
        <w:t>для</w:t>
      </w:r>
      <w:r>
        <w:rPr>
          <w:spacing w:val="23"/>
          <w:sz w:val="24"/>
        </w:rPr>
        <w:t> </w:t>
      </w:r>
      <w:r>
        <w:rPr>
          <w:sz w:val="24"/>
        </w:rPr>
        <w:t>механизированного</w:t>
      </w:r>
      <w:r>
        <w:rPr>
          <w:spacing w:val="22"/>
          <w:sz w:val="24"/>
        </w:rPr>
        <w:t> </w:t>
      </w:r>
      <w:r>
        <w:rPr>
          <w:sz w:val="24"/>
        </w:rPr>
        <w:t>мытья</w:t>
      </w:r>
      <w:r>
        <w:rPr>
          <w:spacing w:val="23"/>
          <w:sz w:val="24"/>
        </w:rPr>
        <w:t> </w:t>
      </w:r>
      <w:r>
        <w:rPr>
          <w:sz w:val="24"/>
        </w:rPr>
        <w:t>посуды</w:t>
      </w:r>
      <w:r>
        <w:rPr>
          <w:spacing w:val="21"/>
          <w:sz w:val="24"/>
        </w:rPr>
        <w:t> </w:t>
      </w:r>
      <w:r>
        <w:rPr>
          <w:sz w:val="24"/>
        </w:rPr>
        <w:t>и</w:t>
      </w:r>
    </w:p>
    <w:p>
      <w:pPr>
        <w:spacing w:after="0" w:line="276" w:lineRule="auto"/>
        <w:jc w:val="both"/>
        <w:rPr>
          <w:sz w:val="24"/>
        </w:rPr>
        <w:sectPr>
          <w:headerReference w:type="default" r:id="rId36"/>
          <w:footerReference w:type="default" r:id="rId37"/>
          <w:pgSz w:w="11910" w:h="16840"/>
          <w:pgMar w:header="0" w:footer="570" w:top="1040" w:bottom="760" w:left="1300" w:right="620"/>
        </w:sectPr>
      </w:pPr>
    </w:p>
    <w:p>
      <w:pPr>
        <w:pStyle w:val="BodyText"/>
        <w:spacing w:line="276" w:lineRule="auto" w:before="68"/>
        <w:ind w:right="298"/>
        <w:jc w:val="both"/>
      </w:pPr>
      <w:r>
        <w:rPr/>
        <w:t>столовых приборов. Механическая мойка посуды на специализированных моечных машинах производится в соответствии с инструкциями по их эксплуатации, при этом применяются режимы обработки, обеспечивающие дезинфекцию посуды и столовых приборов при максимальных температурных режимах.</w:t>
      </w:r>
    </w:p>
    <w:p>
      <w:pPr>
        <w:pStyle w:val="BodyText"/>
        <w:spacing w:line="276" w:lineRule="auto" w:before="1"/>
        <w:ind w:right="300" w:firstLine="993"/>
        <w:jc w:val="both"/>
      </w:pPr>
      <w:r>
        <w:rPr/>
        <w:t>При отсутствии посудомоечной машины мытье посуды осуществляется ручным способом с обработкой всей столовой посуды путем погружения в дезинфекционный раствор с последующим мытьем и высушиванием посуды на полках, решетках, стеллажах в вертикальном положении или на «ребре».</w:t>
      </w:r>
    </w:p>
    <w:p>
      <w:pPr>
        <w:pStyle w:val="ListParagraph"/>
        <w:numPr>
          <w:ilvl w:val="1"/>
          <w:numId w:val="1"/>
        </w:numPr>
        <w:tabs>
          <w:tab w:pos="1396" w:val="left" w:leader="none"/>
        </w:tabs>
        <w:spacing w:line="276" w:lineRule="auto" w:before="0" w:after="0"/>
        <w:ind w:left="402" w:right="303" w:firstLine="427"/>
        <w:jc w:val="both"/>
        <w:rPr>
          <w:sz w:val="24"/>
        </w:rPr>
      </w:pPr>
      <w:r>
        <w:rPr>
          <w:sz w:val="24"/>
        </w:rPr>
        <w:t>При организации питьевого режима необходимо усилить контроль за санитарным состоянием питьевых фонтанчиков, кулеров, дозаторов, обеспеченностью индивидуальной</w:t>
      </w:r>
      <w:r>
        <w:rPr>
          <w:spacing w:val="-1"/>
          <w:sz w:val="24"/>
        </w:rPr>
        <w:t> </w:t>
      </w:r>
      <w:r>
        <w:rPr>
          <w:sz w:val="24"/>
        </w:rPr>
        <w:t>посудой.</w:t>
      </w:r>
    </w:p>
    <w:p>
      <w:pPr>
        <w:pStyle w:val="BodyText"/>
        <w:spacing w:line="276" w:lineRule="auto" w:before="1"/>
        <w:ind w:right="309" w:firstLine="993"/>
        <w:jc w:val="both"/>
      </w:pPr>
      <w:r>
        <w:rPr/>
        <w:t>При организации питьевого режима предпочтительным способом является выдача индивидуальных бутылок с водой.</w:t>
      </w:r>
    </w:p>
    <w:p>
      <w:pPr>
        <w:pStyle w:val="ListParagraph"/>
        <w:numPr>
          <w:ilvl w:val="1"/>
          <w:numId w:val="1"/>
        </w:numPr>
        <w:tabs>
          <w:tab w:pos="1396" w:val="left" w:leader="none"/>
        </w:tabs>
        <w:spacing w:line="276" w:lineRule="auto" w:before="2" w:after="0"/>
        <w:ind w:left="402" w:right="299" w:firstLine="427"/>
        <w:jc w:val="both"/>
        <w:rPr>
          <w:sz w:val="24"/>
        </w:rPr>
      </w:pPr>
      <w:r>
        <w:rPr>
          <w:sz w:val="24"/>
        </w:rPr>
        <w:t>В связи с сокращением посадочных мест в условиях недостатка времени, для обеспечения горячим питанием допускается организация приемов пищи перед началом или после окончания</w:t>
      </w:r>
      <w:r>
        <w:rPr>
          <w:spacing w:val="-4"/>
          <w:sz w:val="24"/>
        </w:rPr>
        <w:t> </w:t>
      </w:r>
      <w:r>
        <w:rPr>
          <w:sz w:val="24"/>
        </w:rPr>
        <w:t>занятий.</w:t>
      </w:r>
    </w:p>
    <w:p>
      <w:pPr>
        <w:pStyle w:val="BodyText"/>
        <w:spacing w:before="9"/>
        <w:ind w:left="0"/>
        <w:rPr>
          <w:sz w:val="27"/>
        </w:rPr>
      </w:pPr>
    </w:p>
    <w:p>
      <w:pPr>
        <w:pStyle w:val="Heading1"/>
        <w:numPr>
          <w:ilvl w:val="0"/>
          <w:numId w:val="1"/>
        </w:numPr>
        <w:tabs>
          <w:tab w:pos="1122" w:val="left" w:leader="none"/>
        </w:tabs>
        <w:spacing w:line="240" w:lineRule="auto" w:before="0" w:after="0"/>
        <w:ind w:left="1122" w:right="0" w:hanging="361"/>
        <w:jc w:val="left"/>
      </w:pPr>
      <w:bookmarkStart w:name="_bookmark6" w:id="12"/>
      <w:bookmarkEnd w:id="12"/>
      <w:r>
        <w:rPr>
          <w:b w:val="0"/>
        </w:rPr>
      </w:r>
      <w:bookmarkStart w:name="_bookmark6" w:id="13"/>
      <w:bookmarkEnd w:id="13"/>
      <w:r>
        <w:rPr/>
        <w:t>М</w:t>
      </w:r>
      <w:r>
        <w:rPr/>
        <w:t>едицинское</w:t>
      </w:r>
      <w:r>
        <w:rPr>
          <w:spacing w:val="-2"/>
        </w:rPr>
        <w:t> </w:t>
      </w:r>
      <w:r>
        <w:rPr/>
        <w:t>обеспечение</w:t>
      </w:r>
    </w:p>
    <w:p>
      <w:pPr>
        <w:pStyle w:val="BodyText"/>
        <w:spacing w:before="4"/>
        <w:ind w:left="0"/>
        <w:rPr>
          <w:b/>
          <w:sz w:val="27"/>
        </w:rPr>
      </w:pPr>
    </w:p>
    <w:p>
      <w:pPr>
        <w:pStyle w:val="ListParagraph"/>
        <w:numPr>
          <w:ilvl w:val="1"/>
          <w:numId w:val="1"/>
        </w:numPr>
        <w:tabs>
          <w:tab w:pos="1396" w:val="left" w:leader="none"/>
        </w:tabs>
        <w:spacing w:line="276" w:lineRule="auto" w:before="0" w:after="0"/>
        <w:ind w:left="402" w:right="298" w:firstLine="566"/>
        <w:jc w:val="both"/>
        <w:rPr>
          <w:sz w:val="24"/>
        </w:rPr>
      </w:pPr>
      <w:r>
        <w:rPr>
          <w:sz w:val="24"/>
        </w:rPr>
        <w:t>Порядок оказания медицинской помощи обучающимся осуществляется согласно Приказу Минздрава России от 05.11.2013 № 822н </w:t>
      </w:r>
      <w:r>
        <w:rPr>
          <w:spacing w:val="-3"/>
          <w:sz w:val="24"/>
        </w:rPr>
        <w:t>«Об </w:t>
      </w:r>
      <w:r>
        <w:rPr>
          <w:sz w:val="24"/>
        </w:rPr>
        <w:t>утверждении Порядка оказания медицинской помощи несовершеннолетним, в том числе в период обучения и воспитания в образовательных организациях»</w:t>
      </w:r>
      <w:r>
        <w:rPr>
          <w:spacing w:val="-4"/>
          <w:sz w:val="24"/>
        </w:rPr>
        <w:t> </w:t>
      </w:r>
      <w:r>
        <w:rPr>
          <w:sz w:val="24"/>
        </w:rPr>
        <w:t>[38].</w:t>
      </w:r>
    </w:p>
    <w:p>
      <w:pPr>
        <w:pStyle w:val="ListParagraph"/>
        <w:numPr>
          <w:ilvl w:val="1"/>
          <w:numId w:val="1"/>
        </w:numPr>
        <w:tabs>
          <w:tab w:pos="1396" w:val="left" w:leader="none"/>
        </w:tabs>
        <w:spacing w:line="276" w:lineRule="auto" w:before="0" w:after="0"/>
        <w:ind w:left="402" w:right="302" w:firstLine="566"/>
        <w:jc w:val="both"/>
        <w:rPr>
          <w:sz w:val="24"/>
        </w:rPr>
      </w:pPr>
      <w:r>
        <w:rPr>
          <w:sz w:val="24"/>
        </w:rPr>
        <w:t>В период распространения COVID-19 необходимо постоянное присутствие медицинского работника в школе в течение всего времени нахождения в ней обучающихся.</w:t>
      </w:r>
    </w:p>
    <w:p>
      <w:pPr>
        <w:pStyle w:val="ListParagraph"/>
        <w:numPr>
          <w:ilvl w:val="1"/>
          <w:numId w:val="1"/>
        </w:numPr>
        <w:tabs>
          <w:tab w:pos="1396" w:val="left" w:leader="none"/>
        </w:tabs>
        <w:spacing w:line="276" w:lineRule="auto" w:before="0" w:after="0"/>
        <w:ind w:left="402" w:right="300" w:firstLine="566"/>
        <w:jc w:val="both"/>
        <w:rPr>
          <w:sz w:val="24"/>
        </w:rPr>
      </w:pPr>
      <w:r>
        <w:rPr>
          <w:sz w:val="24"/>
        </w:rPr>
        <w:t>Необходимо разработать алгоритмы действий в условиях эпидемии COVID-19: в случае заболевания COVID-19; появления случая, подозрительного на COVID-19; контакта с заболевшим</w:t>
      </w:r>
      <w:r>
        <w:rPr>
          <w:spacing w:val="-4"/>
          <w:sz w:val="24"/>
        </w:rPr>
        <w:t> </w:t>
      </w:r>
      <w:r>
        <w:rPr>
          <w:sz w:val="24"/>
        </w:rPr>
        <w:t>COVID-19.</w:t>
      </w:r>
    </w:p>
    <w:p>
      <w:pPr>
        <w:pStyle w:val="ListParagraph"/>
        <w:numPr>
          <w:ilvl w:val="1"/>
          <w:numId w:val="1"/>
        </w:numPr>
        <w:tabs>
          <w:tab w:pos="1396" w:val="left" w:leader="none"/>
        </w:tabs>
        <w:spacing w:line="276" w:lineRule="auto" w:before="0" w:after="0"/>
        <w:ind w:left="402" w:right="302" w:firstLine="566"/>
        <w:jc w:val="both"/>
        <w:rPr>
          <w:sz w:val="24"/>
        </w:rPr>
      </w:pPr>
      <w:r>
        <w:rPr>
          <w:sz w:val="24"/>
        </w:rPr>
        <w:t>Для организации профилактики, диагностики и лечения новой коронавирусной инфекции необходимо использовать актуальные версии Временных методических рекомендаций «Профилактика, диагностика и лечение новой коронавирусной инфекции (COVID-19)», утвержденных Министерством здравоохранения РФ и Методические рекомендации «Особенности клинических проявлений и лечения заболевания, вызванного новой коронавирусной инфекцией (COVID-19) у детей», утвержденных Министерством здравоохранения РФ. Актуальные версии доступны по ссылке: </w:t>
      </w:r>
      <w:hyperlink r:id="rId40">
        <w:r>
          <w:rPr>
            <w:sz w:val="24"/>
          </w:rPr>
          <w:t>https://www.rosminzdrav.ru/ministry/med_covid19 </w:t>
        </w:r>
        <w:r>
          <w:rPr>
            <w:sz w:val="22"/>
          </w:rPr>
          <w:t>[1</w:t>
        </w:r>
      </w:hyperlink>
      <w:r>
        <w:rPr>
          <w:sz w:val="24"/>
        </w:rPr>
        <w:t>,</w:t>
      </w:r>
      <w:r>
        <w:rPr>
          <w:spacing w:val="-12"/>
          <w:sz w:val="24"/>
        </w:rPr>
        <w:t> </w:t>
      </w:r>
      <w:r>
        <w:rPr>
          <w:sz w:val="24"/>
        </w:rPr>
        <w:t>33].</w:t>
      </w:r>
    </w:p>
    <w:p>
      <w:pPr>
        <w:pStyle w:val="ListParagraph"/>
        <w:numPr>
          <w:ilvl w:val="1"/>
          <w:numId w:val="1"/>
        </w:numPr>
        <w:tabs>
          <w:tab w:pos="1396" w:val="left" w:leader="none"/>
        </w:tabs>
        <w:spacing w:line="276" w:lineRule="auto" w:before="0" w:after="0"/>
        <w:ind w:left="402" w:right="367" w:firstLine="566"/>
        <w:jc w:val="both"/>
        <w:rPr>
          <w:sz w:val="24"/>
        </w:rPr>
      </w:pPr>
      <w:r>
        <w:rPr>
          <w:sz w:val="24"/>
        </w:rPr>
        <w:t>В здании ОО должны быть оборудованы помещения для временной изоляции заболевших (лиц с подозрением на COVID-19) обучающихся (сотрудников) ОО, не допущенных к обучению (работе) в связи с выявлением повышенной температуры или признаков ОРВИ. Помещения для изоляции предпочтительно выделять на 1-м этаже здания.</w:t>
      </w:r>
    </w:p>
    <w:p>
      <w:pPr>
        <w:pStyle w:val="BodyText"/>
        <w:ind w:left="1395"/>
        <w:jc w:val="both"/>
      </w:pPr>
      <w:r>
        <w:rPr/>
        <w:t>Целесообразно помещения для изоляции оборудовать мебелью для лежания.</w:t>
      </w:r>
    </w:p>
    <w:p>
      <w:pPr>
        <w:pStyle w:val="ListParagraph"/>
        <w:numPr>
          <w:ilvl w:val="1"/>
          <w:numId w:val="1"/>
        </w:numPr>
        <w:tabs>
          <w:tab w:pos="1396" w:val="left" w:leader="none"/>
        </w:tabs>
        <w:spacing w:line="240" w:lineRule="auto" w:before="41" w:after="0"/>
        <w:ind w:left="402" w:right="298" w:firstLine="566"/>
        <w:jc w:val="both"/>
        <w:rPr>
          <w:sz w:val="24"/>
        </w:rPr>
      </w:pPr>
      <w:r>
        <w:rPr>
          <w:sz w:val="24"/>
        </w:rPr>
        <w:t>В случае выявления у ребенка во время нахождения в ОО повышенной температуры тела (37,1°С и выше) и / или признаков острого инфекционного заболевания (кашель, </w:t>
      </w:r>
      <w:r>
        <w:rPr>
          <w:spacing w:val="-4"/>
          <w:sz w:val="24"/>
        </w:rPr>
        <w:t>сухой </w:t>
      </w:r>
      <w:r>
        <w:rPr>
          <w:sz w:val="24"/>
        </w:rPr>
        <w:t>или со </w:t>
      </w:r>
      <w:r>
        <w:rPr>
          <w:spacing w:val="-5"/>
          <w:sz w:val="24"/>
        </w:rPr>
        <w:t>скудной </w:t>
      </w:r>
      <w:r>
        <w:rPr>
          <w:sz w:val="24"/>
        </w:rPr>
        <w:t>мокротой, ощущение заложенности в </w:t>
      </w:r>
      <w:r>
        <w:rPr>
          <w:spacing w:val="-3"/>
          <w:sz w:val="24"/>
        </w:rPr>
        <w:t>грудной</w:t>
      </w:r>
      <w:r>
        <w:rPr>
          <w:sz w:val="24"/>
        </w:rPr>
        <w:t> клетке,</w:t>
      </w:r>
    </w:p>
    <w:p>
      <w:pPr>
        <w:spacing w:after="0" w:line="240" w:lineRule="auto"/>
        <w:jc w:val="both"/>
        <w:rPr>
          <w:sz w:val="24"/>
        </w:rPr>
        <w:sectPr>
          <w:headerReference w:type="default" r:id="rId38"/>
          <w:footerReference w:type="default" r:id="rId39"/>
          <w:pgSz w:w="11910" w:h="16840"/>
          <w:pgMar w:header="0" w:footer="570" w:top="1040" w:bottom="760" w:left="1300" w:right="620"/>
        </w:sectPr>
      </w:pPr>
    </w:p>
    <w:p>
      <w:pPr>
        <w:pStyle w:val="BodyText"/>
        <w:spacing w:before="66"/>
        <w:ind w:right="298"/>
        <w:jc w:val="both"/>
      </w:pPr>
      <w:r>
        <w:rPr/>
        <w:t>одышка, снижение SpO</w:t>
      </w:r>
      <w:r>
        <w:rPr>
          <w:vertAlign w:val="subscript"/>
        </w:rPr>
        <w:t>2</w:t>
      </w:r>
      <w:r>
        <w:rPr>
          <w:vertAlign w:val="baseline"/>
        </w:rPr>
        <w:t> ≤ 95%, боль в горле, заложенность носа или умеренная ринорея, нарушение или потеря обоняния (гипосмия или аносмия), потеря вкуса (дисгевзия), конъюнктивит, слабость, мышечные боли, головная боль, рвота, диарея, кожная сыпь) он должен быть обеспечен средствами индивидуальной защиты (маска) и изолирован до прибытия родителей (законных представителей) / скорой (неотложной) медицинской помощи. Родители (законные представители) должны быть немедленно уведомлены об изоляции ребенка.</w:t>
      </w:r>
    </w:p>
    <w:p>
      <w:pPr>
        <w:pStyle w:val="BodyText"/>
        <w:spacing w:line="276" w:lineRule="auto" w:before="3"/>
        <w:ind w:right="298" w:firstLine="993"/>
        <w:jc w:val="both"/>
      </w:pPr>
      <w:r>
        <w:rPr/>
        <w:t>Сотрудник, у которого во время нахождения в ОО выявлены повышенная температура тела (37,1°С и выше) и / или признаки острого инфекционного заболевания, должен быть средствами индивидуальной защиты (маска), освобожден от работы и направлен на самоизоляцию в домашних условиях. При необходимости ему должна быть оказана неотложная (экстренная) помощь.</w:t>
      </w:r>
    </w:p>
    <w:p>
      <w:pPr>
        <w:pStyle w:val="BodyText"/>
        <w:spacing w:line="276" w:lineRule="auto" w:before="2"/>
        <w:ind w:right="365" w:firstLine="993"/>
        <w:jc w:val="both"/>
      </w:pPr>
      <w:r>
        <w:rPr/>
        <w:t>Результаты осмотра в отношении лиц с повышенной температурой тела (37,1°С и выше) и / или выявленными признаками ОРВИ (насморк, кашель) заносят в журнал (</w:t>
      </w:r>
      <w:hyperlink w:history="true" w:anchor="_bookmark12">
        <w:r>
          <w:rPr>
            <w:color w:val="0000FF"/>
            <w:u w:val="single" w:color="0000FF"/>
          </w:rPr>
          <w:t>Приложение 3</w:t>
        </w:r>
      </w:hyperlink>
      <w:r>
        <w:rPr/>
        <w:t>).</w:t>
      </w:r>
    </w:p>
    <w:p>
      <w:pPr>
        <w:pStyle w:val="BodyText"/>
        <w:spacing w:line="276" w:lineRule="auto"/>
        <w:ind w:right="367" w:firstLine="1132"/>
        <w:jc w:val="both"/>
      </w:pPr>
      <w:r>
        <w:rPr/>
        <w:t>В течение 2-х часов ответственным лицом по организации работы ОО в период эпидемии COVID-19 должно быть подано уведомление о выявленных лицах в территориальный орган федерального органа исполнительной власти, уполномоченного осуществлять федеральный государственный санитарно-эпидемиологический надзор, любым доступным способом.</w:t>
      </w:r>
    </w:p>
    <w:p>
      <w:pPr>
        <w:pStyle w:val="ListParagraph"/>
        <w:numPr>
          <w:ilvl w:val="1"/>
          <w:numId w:val="1"/>
        </w:numPr>
        <w:tabs>
          <w:tab w:pos="1396" w:val="left" w:leader="none"/>
        </w:tabs>
        <w:spacing w:line="276" w:lineRule="auto" w:before="1" w:after="0"/>
        <w:ind w:left="402" w:right="303" w:firstLine="566"/>
        <w:jc w:val="both"/>
        <w:rPr>
          <w:sz w:val="24"/>
        </w:rPr>
      </w:pPr>
      <w:r>
        <w:rPr>
          <w:sz w:val="24"/>
        </w:rPr>
        <w:t>Медицинские работники и лица с повышенной температурой тела и / или выявленными признаками ОРВИ должны быть обеспечены средствами индивидуальной защиты (маски,</w:t>
      </w:r>
      <w:r>
        <w:rPr>
          <w:spacing w:val="-1"/>
          <w:sz w:val="24"/>
        </w:rPr>
        <w:t> </w:t>
      </w:r>
      <w:r>
        <w:rPr>
          <w:sz w:val="24"/>
        </w:rPr>
        <w:t>перчатки).</w:t>
      </w:r>
    </w:p>
    <w:p>
      <w:pPr>
        <w:pStyle w:val="ListParagraph"/>
        <w:numPr>
          <w:ilvl w:val="1"/>
          <w:numId w:val="1"/>
        </w:numPr>
        <w:tabs>
          <w:tab w:pos="1396" w:val="left" w:leader="none"/>
        </w:tabs>
        <w:spacing w:line="276" w:lineRule="auto" w:before="0" w:after="0"/>
        <w:ind w:left="402" w:right="365" w:firstLine="566"/>
        <w:jc w:val="both"/>
        <w:rPr>
          <w:sz w:val="24"/>
        </w:rPr>
      </w:pPr>
      <w:r>
        <w:rPr>
          <w:sz w:val="24"/>
        </w:rPr>
        <w:t>Родителей (законных представителей) обучающихся и сотрудников ОО следует уведомить о необходимости ежедневного контроля (самоконтроля) на предмет наличия контактов с лицами больными COVID-19 (подозрительными на инфицирование</w:t>
      </w:r>
      <w:r>
        <w:rPr>
          <w:spacing w:val="3"/>
          <w:sz w:val="24"/>
        </w:rPr>
        <w:t> </w:t>
      </w:r>
      <w:r>
        <w:rPr>
          <w:sz w:val="24"/>
        </w:rPr>
        <w:t>COVID-</w:t>
      </w:r>
    </w:p>
    <w:p>
      <w:pPr>
        <w:pStyle w:val="BodyText"/>
        <w:spacing w:line="276" w:lineRule="auto"/>
        <w:ind w:right="366"/>
        <w:jc w:val="both"/>
      </w:pPr>
      <w:r>
        <w:rPr/>
        <w:t>19) и появления повышенной температуры и признаков ОРВИ. В случае контакта с лицами, больными COVID-19 (подозрительными на инфицирование COVID-19) и появления признаков острой респираторной инфекции ребенку и сотруднику необходимо сообщить эту информацию ответственному лицу за организацию работы ОО в период эпидемии COVID-19, оставаться на самоизоляции и вызвать</w:t>
      </w:r>
      <w:r>
        <w:rPr>
          <w:spacing w:val="-9"/>
        </w:rPr>
        <w:t> </w:t>
      </w:r>
      <w:r>
        <w:rPr/>
        <w:t>врача.</w:t>
      </w:r>
    </w:p>
    <w:p>
      <w:pPr>
        <w:pStyle w:val="ListParagraph"/>
        <w:numPr>
          <w:ilvl w:val="1"/>
          <w:numId w:val="1"/>
        </w:numPr>
        <w:tabs>
          <w:tab w:pos="1396" w:val="left" w:leader="none"/>
        </w:tabs>
        <w:spacing w:line="276" w:lineRule="auto" w:before="0" w:after="0"/>
        <w:ind w:left="402" w:right="372" w:firstLine="566"/>
        <w:jc w:val="both"/>
        <w:rPr>
          <w:sz w:val="24"/>
        </w:rPr>
      </w:pPr>
      <w:r>
        <w:rPr>
          <w:sz w:val="24"/>
        </w:rPr>
        <w:t>Плановую вакцинацию здоровым и неконтактным детям необходимо продолжать в установленном порядке с учетом графика проведения вакцинации в</w:t>
      </w:r>
      <w:r>
        <w:rPr>
          <w:spacing w:val="-21"/>
          <w:sz w:val="24"/>
        </w:rPr>
        <w:t> </w:t>
      </w:r>
      <w:r>
        <w:rPr>
          <w:sz w:val="24"/>
        </w:rPr>
        <w:t>ОО.</w:t>
      </w:r>
    </w:p>
    <w:p>
      <w:pPr>
        <w:pStyle w:val="BodyText"/>
        <w:spacing w:line="276" w:lineRule="auto"/>
        <w:ind w:right="370" w:firstLine="993"/>
        <w:jc w:val="both"/>
      </w:pPr>
      <w:r>
        <w:rPr/>
        <w:t>Вакцинация не повышает риск инфицирования ребенка в период пандемии и не ослабляет иммунный ответ против возбудителя инфекции с высоким уровнем распространения в данный период времени. Дополнительное инфицирование вирусом гриппа является фактором риска тяжелого течения COVID-19 [33].</w:t>
      </w:r>
    </w:p>
    <w:p>
      <w:pPr>
        <w:pStyle w:val="ListParagraph"/>
        <w:numPr>
          <w:ilvl w:val="1"/>
          <w:numId w:val="1"/>
        </w:numPr>
        <w:tabs>
          <w:tab w:pos="1396" w:val="left" w:leader="none"/>
        </w:tabs>
        <w:spacing w:line="276" w:lineRule="auto" w:before="1" w:after="0"/>
        <w:ind w:left="402" w:right="366" w:firstLine="427"/>
        <w:jc w:val="both"/>
        <w:rPr>
          <w:sz w:val="24"/>
        </w:rPr>
      </w:pPr>
      <w:r>
        <w:rPr>
          <w:sz w:val="24"/>
        </w:rPr>
        <w:t>Медицинскому персоналу, работающему в ОО, следует проводить просветительную работу среди обучающихся и сотрудников (педагогов, технического персонала и др.), дистанционное консультирование родителей по вопросам профилактики</w:t>
      </w:r>
      <w:r>
        <w:rPr>
          <w:spacing w:val="1"/>
          <w:sz w:val="24"/>
        </w:rPr>
        <w:t> </w:t>
      </w:r>
      <w:r>
        <w:rPr>
          <w:sz w:val="22"/>
        </w:rPr>
        <w:t>COVID-19</w:t>
      </w:r>
      <w:r>
        <w:rPr>
          <w:sz w:val="24"/>
        </w:rPr>
        <w:t>.</w:t>
      </w:r>
    </w:p>
    <w:p>
      <w:pPr>
        <w:spacing w:after="0" w:line="276" w:lineRule="auto"/>
        <w:jc w:val="both"/>
        <w:rPr>
          <w:sz w:val="24"/>
        </w:rPr>
        <w:sectPr>
          <w:headerReference w:type="default" r:id="rId41"/>
          <w:footerReference w:type="default" r:id="rId42"/>
          <w:pgSz w:w="11910" w:h="16840"/>
          <w:pgMar w:header="0" w:footer="570" w:top="1040" w:bottom="760" w:left="1300" w:right="620"/>
        </w:sectPr>
      </w:pPr>
    </w:p>
    <w:p>
      <w:pPr>
        <w:pStyle w:val="Heading1"/>
        <w:numPr>
          <w:ilvl w:val="0"/>
          <w:numId w:val="1"/>
        </w:numPr>
        <w:tabs>
          <w:tab w:pos="1122" w:val="left" w:leader="none"/>
        </w:tabs>
        <w:spacing w:line="240" w:lineRule="auto" w:before="71" w:after="0"/>
        <w:ind w:left="1122" w:right="0" w:hanging="361"/>
        <w:jc w:val="left"/>
      </w:pPr>
      <w:bookmarkStart w:name="_bookmark7" w:id="14"/>
      <w:bookmarkEnd w:id="14"/>
      <w:r>
        <w:rPr>
          <w:b w:val="0"/>
        </w:rPr>
      </w:r>
      <w:bookmarkStart w:name="_bookmark7" w:id="15"/>
      <w:bookmarkEnd w:id="15"/>
      <w:r>
        <w:rPr/>
        <w:t>П</w:t>
      </w:r>
      <w:r>
        <w:rPr/>
        <w:t>рофилактика COVID-19</w:t>
      </w:r>
    </w:p>
    <w:p>
      <w:pPr>
        <w:pStyle w:val="BodyText"/>
        <w:spacing w:before="6"/>
        <w:ind w:left="0"/>
        <w:rPr>
          <w:b/>
          <w:sz w:val="27"/>
        </w:rPr>
      </w:pPr>
    </w:p>
    <w:p>
      <w:pPr>
        <w:pStyle w:val="ListParagraph"/>
        <w:numPr>
          <w:ilvl w:val="1"/>
          <w:numId w:val="1"/>
        </w:numPr>
        <w:tabs>
          <w:tab w:pos="1396" w:val="left" w:leader="none"/>
        </w:tabs>
        <w:spacing w:line="276" w:lineRule="auto" w:before="1" w:after="0"/>
        <w:ind w:left="402" w:right="372" w:firstLine="566"/>
        <w:jc w:val="both"/>
        <w:rPr>
          <w:sz w:val="24"/>
        </w:rPr>
      </w:pPr>
      <w:r>
        <w:rPr>
          <w:sz w:val="24"/>
        </w:rPr>
        <w:t>В настоящее время рекомендованных лекарственных средств, предназначенных для профилактики COVID-19, не</w:t>
      </w:r>
      <w:r>
        <w:rPr>
          <w:spacing w:val="-5"/>
          <w:sz w:val="24"/>
        </w:rPr>
        <w:t> </w:t>
      </w:r>
      <w:r>
        <w:rPr>
          <w:sz w:val="24"/>
        </w:rPr>
        <w:t>существует.</w:t>
      </w:r>
    </w:p>
    <w:p>
      <w:pPr>
        <w:pStyle w:val="ListParagraph"/>
        <w:numPr>
          <w:ilvl w:val="1"/>
          <w:numId w:val="1"/>
        </w:numPr>
        <w:tabs>
          <w:tab w:pos="1396" w:val="left" w:leader="none"/>
        </w:tabs>
        <w:spacing w:line="276" w:lineRule="auto" w:before="0" w:after="0"/>
        <w:ind w:left="402" w:right="365" w:firstLine="566"/>
        <w:jc w:val="both"/>
        <w:rPr>
          <w:sz w:val="24"/>
        </w:rPr>
      </w:pPr>
      <w:r>
        <w:rPr>
          <w:sz w:val="24"/>
        </w:rPr>
        <w:t>Мероприятия по предупреждению распространения COVID-19 в ОО должны быть направлены на:</w:t>
      </w:r>
    </w:p>
    <w:p>
      <w:pPr>
        <w:pStyle w:val="ListParagraph"/>
        <w:numPr>
          <w:ilvl w:val="2"/>
          <w:numId w:val="1"/>
        </w:numPr>
        <w:tabs>
          <w:tab w:pos="1818" w:val="left" w:leader="none"/>
        </w:tabs>
        <w:spacing w:line="264" w:lineRule="auto" w:before="0" w:after="0"/>
        <w:ind w:left="402" w:right="369" w:firstLine="1132"/>
        <w:jc w:val="both"/>
        <w:rPr>
          <w:sz w:val="24"/>
        </w:rPr>
      </w:pPr>
      <w:r>
        <w:rPr>
          <w:sz w:val="24"/>
        </w:rPr>
        <w:t>мониторинг заболеваемости и контактов с больными COVID-19 всех участников образовательного</w:t>
      </w:r>
      <w:r>
        <w:rPr>
          <w:spacing w:val="-1"/>
          <w:sz w:val="24"/>
        </w:rPr>
        <w:t> </w:t>
      </w:r>
      <w:r>
        <w:rPr>
          <w:sz w:val="24"/>
        </w:rPr>
        <w:t>процесса;</w:t>
      </w:r>
    </w:p>
    <w:p>
      <w:pPr>
        <w:pStyle w:val="ListParagraph"/>
        <w:numPr>
          <w:ilvl w:val="2"/>
          <w:numId w:val="1"/>
        </w:numPr>
        <w:tabs>
          <w:tab w:pos="1818" w:val="left" w:leader="none"/>
        </w:tabs>
        <w:spacing w:line="240" w:lineRule="auto" w:before="13" w:after="0"/>
        <w:ind w:left="1818" w:right="0" w:hanging="284"/>
        <w:jc w:val="both"/>
        <w:rPr>
          <w:sz w:val="24"/>
        </w:rPr>
      </w:pPr>
      <w:r>
        <w:rPr>
          <w:sz w:val="24"/>
        </w:rPr>
        <w:t>«разрыв» механизмов передачи инфекции</w:t>
      </w:r>
      <w:r>
        <w:rPr>
          <w:spacing w:val="-3"/>
          <w:sz w:val="24"/>
        </w:rPr>
        <w:t> </w:t>
      </w:r>
      <w:r>
        <w:rPr>
          <w:sz w:val="24"/>
        </w:rPr>
        <w:t>COVID-19;</w:t>
      </w:r>
    </w:p>
    <w:p>
      <w:pPr>
        <w:pStyle w:val="ListParagraph"/>
        <w:numPr>
          <w:ilvl w:val="2"/>
          <w:numId w:val="1"/>
        </w:numPr>
        <w:tabs>
          <w:tab w:pos="1818" w:val="left" w:leader="none"/>
        </w:tabs>
        <w:spacing w:line="264" w:lineRule="auto" w:before="28" w:after="0"/>
        <w:ind w:left="402" w:right="370" w:firstLine="1132"/>
        <w:jc w:val="both"/>
        <w:rPr>
          <w:sz w:val="24"/>
        </w:rPr>
      </w:pPr>
      <w:r>
        <w:rPr>
          <w:sz w:val="24"/>
        </w:rPr>
        <w:t>контроль за выполнением комплекса профилактических мероприятий, направленных на предотвращение COVID-19, проводимых в</w:t>
      </w:r>
      <w:r>
        <w:rPr>
          <w:spacing w:val="-4"/>
          <w:sz w:val="24"/>
        </w:rPr>
        <w:t> </w:t>
      </w:r>
      <w:r>
        <w:rPr>
          <w:sz w:val="24"/>
        </w:rPr>
        <w:t>ОО;</w:t>
      </w:r>
    </w:p>
    <w:p>
      <w:pPr>
        <w:pStyle w:val="ListParagraph"/>
        <w:numPr>
          <w:ilvl w:val="2"/>
          <w:numId w:val="1"/>
        </w:numPr>
        <w:tabs>
          <w:tab w:pos="1818" w:val="left" w:leader="none"/>
        </w:tabs>
        <w:spacing w:line="271" w:lineRule="auto" w:before="13" w:after="0"/>
        <w:ind w:left="402" w:right="366" w:firstLine="1132"/>
        <w:jc w:val="both"/>
        <w:rPr>
          <w:sz w:val="24"/>
        </w:rPr>
      </w:pPr>
      <w:r>
        <w:rPr>
          <w:sz w:val="24"/>
        </w:rPr>
        <w:t>обучение правилам поведения в условиях эпидемии COVID-19, снижающим риск инфицирования COVID-19, обучающихся, педагогического состава и другого персонала (работники пищеблока, технический персонал и</w:t>
      </w:r>
      <w:r>
        <w:rPr>
          <w:spacing w:val="-8"/>
          <w:sz w:val="24"/>
        </w:rPr>
        <w:t> </w:t>
      </w:r>
      <w:r>
        <w:rPr>
          <w:sz w:val="24"/>
        </w:rPr>
        <w:t>др.);</w:t>
      </w:r>
    </w:p>
    <w:p>
      <w:pPr>
        <w:pStyle w:val="ListParagraph"/>
        <w:numPr>
          <w:ilvl w:val="2"/>
          <w:numId w:val="1"/>
        </w:numPr>
        <w:tabs>
          <w:tab w:pos="1818" w:val="left" w:leader="none"/>
        </w:tabs>
        <w:spacing w:line="268" w:lineRule="auto" w:before="3" w:after="0"/>
        <w:ind w:left="402" w:right="366" w:firstLine="1132"/>
        <w:jc w:val="both"/>
        <w:rPr>
          <w:sz w:val="24"/>
        </w:rPr>
      </w:pPr>
      <w:r>
        <w:rPr>
          <w:sz w:val="24"/>
        </w:rPr>
        <w:t>анализ эффективности комплекса профилактических мероприятий, направленных на предотвращение COVID-19, проводимых в ОО, для его оперативного корректирования.</w:t>
      </w:r>
    </w:p>
    <w:p>
      <w:pPr>
        <w:pStyle w:val="ListParagraph"/>
        <w:numPr>
          <w:ilvl w:val="1"/>
          <w:numId w:val="1"/>
        </w:numPr>
        <w:tabs>
          <w:tab w:pos="1396" w:val="left" w:leader="none"/>
        </w:tabs>
        <w:spacing w:line="276" w:lineRule="auto" w:before="11" w:after="0"/>
        <w:ind w:left="402" w:right="365" w:firstLine="566"/>
        <w:jc w:val="both"/>
        <w:rPr>
          <w:sz w:val="24"/>
        </w:rPr>
      </w:pPr>
      <w:r>
        <w:rPr>
          <w:sz w:val="24"/>
        </w:rPr>
        <w:t>Для предупреждения негативных изменений в функциональном состоянии организма обучающихся и сотрудников необходимо соблюдать правильный режим жизнедеятельности: выполнение нормативов продолжительности сна, физической активности, пребывания на открытом воздухе, соблюдение режима и кратности приемов пищи, рационального чередования периодов учебы (работы) и отдыха, статических и динамических видов</w:t>
      </w:r>
      <w:r>
        <w:rPr>
          <w:spacing w:val="1"/>
          <w:sz w:val="24"/>
        </w:rPr>
        <w:t> </w:t>
      </w:r>
      <w:r>
        <w:rPr>
          <w:sz w:val="24"/>
        </w:rPr>
        <w:t>деятельности.</w:t>
      </w:r>
    </w:p>
    <w:p>
      <w:pPr>
        <w:pStyle w:val="BodyText"/>
        <w:spacing w:line="266" w:lineRule="auto"/>
        <w:ind w:right="365" w:firstLine="993"/>
        <w:jc w:val="both"/>
      </w:pPr>
      <w:r>
        <w:rPr/>
        <w:t>В режим учебного дня обучающихся, в том числе во время учебных занятий, необходимо включать различные формы двигательной активности (</w:t>
      </w:r>
      <w:hyperlink w:history="true" w:anchor="_bookmark18">
        <w:r>
          <w:rPr>
            <w:color w:val="0000FF"/>
            <w:u w:val="single" w:color="0000FF"/>
          </w:rPr>
          <w:t>Приложение 9</w:t>
        </w:r>
      </w:hyperlink>
      <w:r>
        <w:rPr/>
        <w:t>).</w:t>
      </w:r>
    </w:p>
    <w:p>
      <w:pPr>
        <w:pStyle w:val="BodyText"/>
        <w:spacing w:line="266" w:lineRule="auto" w:before="13"/>
        <w:ind w:right="369" w:firstLine="993"/>
        <w:jc w:val="both"/>
      </w:pPr>
      <w:r>
        <w:rPr/>
        <w:t>Во время и между занятиями организуются перерывы для профилактики зрительного утомления, повышения активности центральной нервной системы, для снятия напряжения с мышц шеи и плечевого пояса, с мышц шеи и плечевого пояса, с мышц туловища, для укрепления мышц и связок нижних конечностей. Комплексы упражнений проводятся в соответствие с </w:t>
      </w:r>
      <w:hyperlink w:history="true" w:anchor="_bookmark19">
        <w:r>
          <w:rPr>
            <w:color w:val="0000FF"/>
            <w:u w:val="single" w:color="0000FF"/>
          </w:rPr>
          <w:t>Приложением 10</w:t>
        </w:r>
      </w:hyperlink>
      <w:r>
        <w:rPr>
          <w:color w:val="0000FF"/>
        </w:rPr>
        <w:t> </w:t>
      </w:r>
      <w:r>
        <w:rPr/>
        <w:t>с учетом преобладающих учебных нагрузок и состояния обучающихся.</w:t>
      </w:r>
    </w:p>
    <w:p>
      <w:pPr>
        <w:pStyle w:val="ListParagraph"/>
        <w:numPr>
          <w:ilvl w:val="1"/>
          <w:numId w:val="1"/>
        </w:numPr>
        <w:tabs>
          <w:tab w:pos="1396" w:val="left" w:leader="none"/>
        </w:tabs>
        <w:spacing w:line="240" w:lineRule="auto" w:before="17" w:after="0"/>
        <w:ind w:left="402" w:right="365" w:firstLine="566"/>
        <w:jc w:val="both"/>
        <w:rPr>
          <w:sz w:val="24"/>
        </w:rPr>
      </w:pPr>
      <w:r>
        <w:rPr>
          <w:sz w:val="24"/>
        </w:rPr>
        <w:t>При введении режима изоляции и переходе на дистанционное обучение для предотвращения возникновения и последствий стрессоформирующих ситуаций, оказывающих неблагоприятное влияние на психосоматическое состояние школьников, рекомендуется организовать работу психологической службы для обучающихся и педагогов с горячей линией, функционирующей в анонимном</w:t>
      </w:r>
      <w:r>
        <w:rPr>
          <w:spacing w:val="-11"/>
          <w:sz w:val="24"/>
        </w:rPr>
        <w:t> </w:t>
      </w:r>
      <w:r>
        <w:rPr>
          <w:sz w:val="24"/>
        </w:rPr>
        <w:t>режиме.</w:t>
      </w:r>
    </w:p>
    <w:p>
      <w:pPr>
        <w:pStyle w:val="ListParagraph"/>
        <w:numPr>
          <w:ilvl w:val="1"/>
          <w:numId w:val="1"/>
        </w:numPr>
        <w:tabs>
          <w:tab w:pos="1396" w:val="left" w:leader="none"/>
        </w:tabs>
        <w:spacing w:line="240" w:lineRule="auto" w:before="1" w:after="0"/>
        <w:ind w:left="1395" w:right="0" w:hanging="428"/>
        <w:jc w:val="both"/>
        <w:rPr>
          <w:sz w:val="24"/>
        </w:rPr>
      </w:pPr>
      <w:r>
        <w:rPr>
          <w:sz w:val="24"/>
        </w:rPr>
        <w:t>Правила поведения в условиях эпидемии COVID-19 должны</w:t>
      </w:r>
      <w:r>
        <w:rPr>
          <w:spacing w:val="-3"/>
          <w:sz w:val="24"/>
        </w:rPr>
        <w:t> </w:t>
      </w:r>
      <w:r>
        <w:rPr>
          <w:sz w:val="24"/>
        </w:rPr>
        <w:t>включать:</w:t>
      </w:r>
    </w:p>
    <w:p>
      <w:pPr>
        <w:pStyle w:val="ListParagraph"/>
        <w:numPr>
          <w:ilvl w:val="2"/>
          <w:numId w:val="1"/>
        </w:numPr>
        <w:tabs>
          <w:tab w:pos="1679" w:val="left" w:leader="none"/>
        </w:tabs>
        <w:spacing w:line="230" w:lineRule="auto" w:before="10" w:after="0"/>
        <w:ind w:left="402" w:right="373" w:firstLine="993"/>
        <w:jc w:val="left"/>
        <w:rPr>
          <w:sz w:val="24"/>
        </w:rPr>
      </w:pPr>
      <w:r>
        <w:rPr>
          <w:sz w:val="24"/>
        </w:rPr>
        <w:t>соблюдение личной гигиены (правильное мытье рук, не дотрагиваться до лица грязными руками, респираторный</w:t>
      </w:r>
      <w:r>
        <w:rPr>
          <w:spacing w:val="1"/>
          <w:sz w:val="24"/>
        </w:rPr>
        <w:t> </w:t>
      </w:r>
      <w:r>
        <w:rPr>
          <w:sz w:val="24"/>
        </w:rPr>
        <w:t>этикет);</w:t>
      </w:r>
    </w:p>
    <w:p>
      <w:pPr>
        <w:pStyle w:val="ListParagraph"/>
        <w:numPr>
          <w:ilvl w:val="2"/>
          <w:numId w:val="1"/>
        </w:numPr>
        <w:tabs>
          <w:tab w:pos="1679" w:val="left" w:leader="none"/>
          <w:tab w:pos="3268" w:val="left" w:leader="none"/>
          <w:tab w:pos="4791" w:val="left" w:leader="none"/>
          <w:tab w:pos="5201" w:val="left" w:leader="none"/>
          <w:tab w:pos="6198" w:val="left" w:leader="none"/>
          <w:tab w:pos="7537" w:val="left" w:leader="none"/>
          <w:tab w:pos="8902" w:val="left" w:leader="none"/>
        </w:tabs>
        <w:spacing w:line="230" w:lineRule="auto" w:before="10" w:after="0"/>
        <w:ind w:left="402" w:right="367" w:firstLine="993"/>
        <w:jc w:val="left"/>
        <w:rPr>
          <w:sz w:val="24"/>
        </w:rPr>
      </w:pPr>
      <w:r>
        <w:rPr>
          <w:sz w:val="24"/>
        </w:rPr>
        <w:t>ограничение</w:t>
        <w:tab/>
        <w:t>пребывания</w:t>
        <w:tab/>
        <w:t>в</w:t>
        <w:tab/>
        <w:t>местах</w:t>
        <w:tab/>
        <w:t>массового</w:t>
        <w:tab/>
        <w:t>скопления</w:t>
        <w:tab/>
      </w:r>
      <w:r>
        <w:rPr>
          <w:spacing w:val="-4"/>
          <w:sz w:val="24"/>
        </w:rPr>
        <w:t>людей, </w:t>
      </w:r>
      <w:r>
        <w:rPr>
          <w:sz w:val="24"/>
        </w:rPr>
        <w:t>использования общественного</w:t>
      </w:r>
      <w:r>
        <w:rPr>
          <w:spacing w:val="-1"/>
          <w:sz w:val="24"/>
        </w:rPr>
        <w:t> </w:t>
      </w:r>
      <w:r>
        <w:rPr>
          <w:sz w:val="24"/>
        </w:rPr>
        <w:t>транспорта;</w:t>
      </w:r>
    </w:p>
    <w:p>
      <w:pPr>
        <w:pStyle w:val="ListParagraph"/>
        <w:numPr>
          <w:ilvl w:val="2"/>
          <w:numId w:val="1"/>
        </w:numPr>
        <w:tabs>
          <w:tab w:pos="1679" w:val="left" w:leader="none"/>
        </w:tabs>
        <w:spacing w:line="230" w:lineRule="auto" w:before="11" w:after="0"/>
        <w:ind w:left="402" w:right="370" w:firstLine="993"/>
        <w:jc w:val="left"/>
        <w:rPr>
          <w:sz w:val="24"/>
        </w:rPr>
      </w:pPr>
      <w:r>
        <w:rPr>
          <w:sz w:val="24"/>
        </w:rPr>
        <w:t>соблюдение физического дистанцирования (1,5-2,0 м) и ограничение тесных контактов;</w:t>
      </w:r>
    </w:p>
    <w:p>
      <w:pPr>
        <w:pStyle w:val="ListParagraph"/>
        <w:numPr>
          <w:ilvl w:val="2"/>
          <w:numId w:val="1"/>
        </w:numPr>
        <w:tabs>
          <w:tab w:pos="1679" w:val="left" w:leader="none"/>
        </w:tabs>
        <w:spacing w:line="228" w:lineRule="auto" w:before="13" w:after="0"/>
        <w:ind w:left="402" w:right="366" w:firstLine="993"/>
        <w:jc w:val="left"/>
        <w:rPr>
          <w:sz w:val="24"/>
        </w:rPr>
      </w:pPr>
      <w:r>
        <w:rPr>
          <w:sz w:val="24"/>
        </w:rPr>
        <w:t>использование средств индивидуальной защиты (маски) в местах массового скопления людей либо при тесных</w:t>
      </w:r>
      <w:r>
        <w:rPr>
          <w:spacing w:val="-2"/>
          <w:sz w:val="24"/>
        </w:rPr>
        <w:t> </w:t>
      </w:r>
      <w:r>
        <w:rPr>
          <w:sz w:val="24"/>
        </w:rPr>
        <w:t>контактах;</w:t>
      </w:r>
    </w:p>
    <w:p>
      <w:pPr>
        <w:pStyle w:val="ListParagraph"/>
        <w:numPr>
          <w:ilvl w:val="2"/>
          <w:numId w:val="1"/>
        </w:numPr>
        <w:tabs>
          <w:tab w:pos="1679" w:val="left" w:leader="none"/>
        </w:tabs>
        <w:spacing w:line="230" w:lineRule="auto" w:before="11" w:after="0"/>
        <w:ind w:left="402" w:right="366" w:firstLine="993"/>
        <w:jc w:val="left"/>
        <w:rPr>
          <w:sz w:val="24"/>
        </w:rPr>
      </w:pPr>
      <w:r>
        <w:rPr>
          <w:sz w:val="24"/>
        </w:rPr>
        <w:t>правильное использование дезинфицирующих средств и антисептиков, в том числе в домашних</w:t>
      </w:r>
      <w:r>
        <w:rPr>
          <w:spacing w:val="1"/>
          <w:sz w:val="24"/>
        </w:rPr>
        <w:t> </w:t>
      </w:r>
      <w:r>
        <w:rPr>
          <w:sz w:val="24"/>
        </w:rPr>
        <w:t>условиях;</w:t>
      </w:r>
    </w:p>
    <w:p>
      <w:pPr>
        <w:pStyle w:val="ListParagraph"/>
        <w:numPr>
          <w:ilvl w:val="2"/>
          <w:numId w:val="1"/>
        </w:numPr>
        <w:tabs>
          <w:tab w:pos="1679" w:val="left" w:leader="none"/>
        </w:tabs>
        <w:spacing w:line="240" w:lineRule="auto" w:before="2" w:after="0"/>
        <w:ind w:left="1678" w:right="0" w:hanging="284"/>
        <w:jc w:val="left"/>
        <w:rPr>
          <w:sz w:val="24"/>
        </w:rPr>
      </w:pPr>
      <w:r>
        <w:rPr>
          <w:sz w:val="24"/>
        </w:rPr>
        <w:t>соблюдение правила «оставаться дома, если чувствуешь себя</w:t>
      </w:r>
      <w:r>
        <w:rPr>
          <w:spacing w:val="-1"/>
          <w:sz w:val="24"/>
        </w:rPr>
        <w:t> </w:t>
      </w:r>
      <w:r>
        <w:rPr>
          <w:sz w:val="24"/>
        </w:rPr>
        <w:t>плохо»;</w:t>
      </w:r>
    </w:p>
    <w:p>
      <w:pPr>
        <w:spacing w:after="0" w:line="240" w:lineRule="auto"/>
        <w:jc w:val="left"/>
        <w:rPr>
          <w:sz w:val="24"/>
        </w:rPr>
        <w:sectPr>
          <w:headerReference w:type="default" r:id="rId43"/>
          <w:footerReference w:type="default" r:id="rId44"/>
          <w:pgSz w:w="11910" w:h="16840"/>
          <w:pgMar w:header="0" w:footer="570" w:top="1040" w:bottom="760" w:left="1300" w:right="620"/>
        </w:sectPr>
      </w:pPr>
    </w:p>
    <w:p>
      <w:pPr>
        <w:pStyle w:val="ListParagraph"/>
        <w:numPr>
          <w:ilvl w:val="2"/>
          <w:numId w:val="1"/>
        </w:numPr>
        <w:tabs>
          <w:tab w:pos="1679" w:val="left" w:leader="none"/>
        </w:tabs>
        <w:spacing w:line="287" w:lineRule="exact" w:before="66" w:after="0"/>
        <w:ind w:left="1678" w:right="0" w:hanging="284"/>
        <w:jc w:val="both"/>
        <w:rPr>
          <w:sz w:val="24"/>
        </w:rPr>
      </w:pPr>
      <w:r>
        <w:rPr>
          <w:sz w:val="24"/>
        </w:rPr>
        <w:t>своевременное обращение за медицинской</w:t>
      </w:r>
      <w:r>
        <w:rPr>
          <w:spacing w:val="-5"/>
          <w:sz w:val="24"/>
        </w:rPr>
        <w:t> </w:t>
      </w:r>
      <w:r>
        <w:rPr>
          <w:sz w:val="24"/>
        </w:rPr>
        <w:t>помощью;</w:t>
      </w:r>
    </w:p>
    <w:p>
      <w:pPr>
        <w:pStyle w:val="ListParagraph"/>
        <w:numPr>
          <w:ilvl w:val="2"/>
          <w:numId w:val="1"/>
        </w:numPr>
        <w:tabs>
          <w:tab w:pos="1679" w:val="left" w:leader="none"/>
        </w:tabs>
        <w:spacing w:line="281" w:lineRule="exact" w:before="0" w:after="0"/>
        <w:ind w:left="1678" w:right="0" w:hanging="284"/>
        <w:jc w:val="both"/>
        <w:rPr>
          <w:sz w:val="24"/>
        </w:rPr>
      </w:pPr>
      <w:r>
        <w:rPr>
          <w:sz w:val="24"/>
        </w:rPr>
        <w:t>соблюдение карантинных мероприятий и режима</w:t>
      </w:r>
      <w:r>
        <w:rPr>
          <w:spacing w:val="-6"/>
          <w:sz w:val="24"/>
        </w:rPr>
        <w:t> </w:t>
      </w:r>
      <w:r>
        <w:rPr>
          <w:sz w:val="24"/>
        </w:rPr>
        <w:t>самоизоляции;</w:t>
      </w:r>
    </w:p>
    <w:p>
      <w:pPr>
        <w:pStyle w:val="ListParagraph"/>
        <w:numPr>
          <w:ilvl w:val="2"/>
          <w:numId w:val="1"/>
        </w:numPr>
        <w:tabs>
          <w:tab w:pos="1679" w:val="left" w:leader="none"/>
        </w:tabs>
        <w:spacing w:line="235" w:lineRule="auto" w:before="0" w:after="0"/>
        <w:ind w:left="402" w:right="366" w:firstLine="993"/>
        <w:jc w:val="both"/>
        <w:rPr>
          <w:sz w:val="24"/>
        </w:rPr>
      </w:pPr>
      <w:r>
        <w:rPr>
          <w:sz w:val="24"/>
        </w:rPr>
        <w:t>использование официальных информационных источников о COVID-19 (сайты Министерства здравоохранения РФ, Федеральной службы по надзору в сфере защиты прав потребителей и благополучия человека, ВОЗ, UNICEF, СDC и</w:t>
      </w:r>
      <w:r>
        <w:rPr>
          <w:spacing w:val="-7"/>
          <w:sz w:val="24"/>
        </w:rPr>
        <w:t> </w:t>
      </w:r>
      <w:r>
        <w:rPr>
          <w:sz w:val="24"/>
        </w:rPr>
        <w:t>др.).</w:t>
      </w:r>
    </w:p>
    <w:p>
      <w:pPr>
        <w:pStyle w:val="BodyText"/>
        <w:spacing w:before="4"/>
        <w:ind w:left="0"/>
      </w:pPr>
    </w:p>
    <w:p>
      <w:pPr>
        <w:pStyle w:val="Heading1"/>
        <w:numPr>
          <w:ilvl w:val="0"/>
          <w:numId w:val="1"/>
        </w:numPr>
        <w:tabs>
          <w:tab w:pos="1122" w:val="left" w:leader="none"/>
        </w:tabs>
        <w:spacing w:line="240" w:lineRule="auto" w:before="0" w:after="0"/>
        <w:ind w:left="1122" w:right="0" w:hanging="361"/>
        <w:jc w:val="left"/>
      </w:pPr>
      <w:bookmarkStart w:name="_bookmark8" w:id="16"/>
      <w:bookmarkEnd w:id="16"/>
      <w:r>
        <w:rPr>
          <w:b w:val="0"/>
        </w:rPr>
      </w:r>
      <w:bookmarkStart w:name="_bookmark8" w:id="17"/>
      <w:bookmarkEnd w:id="17"/>
      <w:r>
        <w:rPr/>
        <w:t>Сан</w:t>
      </w:r>
      <w:r>
        <w:rPr/>
        <w:t>итарное содержание и</w:t>
      </w:r>
      <w:r>
        <w:rPr>
          <w:spacing w:val="-3"/>
        </w:rPr>
        <w:t> </w:t>
      </w:r>
      <w:r>
        <w:rPr/>
        <w:t>дезинфекция</w:t>
      </w:r>
    </w:p>
    <w:p>
      <w:pPr>
        <w:pStyle w:val="BodyText"/>
        <w:spacing w:before="1"/>
        <w:ind w:left="0"/>
        <w:rPr>
          <w:b/>
          <w:sz w:val="27"/>
        </w:rPr>
      </w:pPr>
    </w:p>
    <w:p>
      <w:pPr>
        <w:pStyle w:val="ListParagraph"/>
        <w:numPr>
          <w:ilvl w:val="1"/>
          <w:numId w:val="1"/>
        </w:numPr>
        <w:tabs>
          <w:tab w:pos="1396" w:val="left" w:leader="none"/>
        </w:tabs>
        <w:spacing w:line="240" w:lineRule="auto" w:before="0" w:after="0"/>
        <w:ind w:left="402" w:right="363" w:firstLine="566"/>
        <w:jc w:val="both"/>
        <w:rPr>
          <w:sz w:val="24"/>
        </w:rPr>
      </w:pPr>
      <w:r>
        <w:rPr>
          <w:sz w:val="24"/>
        </w:rPr>
        <w:t>Организация и проведение дезинфекции в целях профилактики COVID-19 осуществляются с учетом требований санитарно-эпидемиологических правил СП 3.1.35- 97-20 «Профилактика коронавирусной инфекции (COVID-19)», СП</w:t>
      </w:r>
      <w:r>
        <w:rPr>
          <w:spacing w:val="19"/>
          <w:sz w:val="24"/>
        </w:rPr>
        <w:t> </w:t>
      </w:r>
      <w:r>
        <w:rPr>
          <w:sz w:val="24"/>
        </w:rPr>
        <w:t>3.1/2.4.3598-20</w:t>
      </w:r>
    </w:p>
    <w:p>
      <w:pPr>
        <w:spacing w:line="240" w:lineRule="auto" w:before="0"/>
        <w:ind w:left="402" w:right="366" w:firstLine="0"/>
        <w:jc w:val="both"/>
        <w:rPr>
          <w:sz w:val="23"/>
        </w:rPr>
      </w:pPr>
      <w:r>
        <w:rPr>
          <w:sz w:val="24"/>
        </w:rPr>
        <w:t>«Санитарно-эпидемиологические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СП 3.5.1378-03 Санитарно-эпидемиологические требования к организации и осуществлению дезинфекционной деятельности, </w:t>
      </w:r>
      <w:r>
        <w:rPr>
          <w:sz w:val="23"/>
        </w:rPr>
        <w:t>СанПиН 2.4.2.2821-10 «Санитарно- эпидемиологические требования к условиям и организации обучения в общеобразовательных</w:t>
      </w:r>
      <w:r>
        <w:rPr>
          <w:spacing w:val="-1"/>
          <w:sz w:val="23"/>
        </w:rPr>
        <w:t> </w:t>
      </w:r>
      <w:r>
        <w:rPr>
          <w:sz w:val="23"/>
        </w:rPr>
        <w:t>организациях».</w:t>
      </w:r>
    </w:p>
    <w:p>
      <w:pPr>
        <w:pStyle w:val="ListParagraph"/>
        <w:numPr>
          <w:ilvl w:val="1"/>
          <w:numId w:val="1"/>
        </w:numPr>
        <w:tabs>
          <w:tab w:pos="1396" w:val="left" w:leader="none"/>
        </w:tabs>
        <w:spacing w:line="276" w:lineRule="auto" w:before="5" w:after="0"/>
        <w:ind w:left="402" w:right="366" w:firstLine="566"/>
        <w:jc w:val="both"/>
        <w:rPr>
          <w:sz w:val="23"/>
        </w:rPr>
      </w:pPr>
      <w:r>
        <w:rPr>
          <w:sz w:val="24"/>
        </w:rPr>
        <w:t>Генеральная уборка (включая очистку вентиляционных решеток) с применением моющих и дезинфицирующих средств проводится во всех видах помещений ОО непосредственно перед началом функционирования ОО и далее – не реже 1 раза в неделю. Вытяжные вентиляционные решетки ежемесячно очищают от пыли</w:t>
      </w:r>
      <w:r>
        <w:rPr>
          <w:sz w:val="23"/>
        </w:rPr>
        <w:t>.</w:t>
      </w:r>
    </w:p>
    <w:p>
      <w:pPr>
        <w:pStyle w:val="ListParagraph"/>
        <w:numPr>
          <w:ilvl w:val="1"/>
          <w:numId w:val="1"/>
        </w:numPr>
        <w:tabs>
          <w:tab w:pos="1396" w:val="left" w:leader="none"/>
        </w:tabs>
        <w:spacing w:line="276" w:lineRule="auto" w:before="0" w:after="0"/>
        <w:ind w:left="402" w:right="302" w:firstLine="566"/>
        <w:jc w:val="both"/>
        <w:rPr>
          <w:sz w:val="24"/>
        </w:rPr>
      </w:pPr>
      <w:r>
        <w:rPr>
          <w:sz w:val="24"/>
        </w:rPr>
        <w:t>Очистка и дезинфекция поверхностей с высокой частотой прикосновения (дверные ручки, поручни, перила, выключатели, ручки шкафов, учебная мебель, туалеты, смесители и раковины, клавиатуры, питьевые кулеры, фонтанчики, инвентарь для проведения занятий, игровое оборудование и др.) проводится несколько раз в день. Наружные деревянные поверхности (игровые конструкции, скамейки и др.) можно очищать в соответствии со стандартными</w:t>
      </w:r>
      <w:r>
        <w:rPr>
          <w:spacing w:val="-3"/>
          <w:sz w:val="24"/>
        </w:rPr>
        <w:t> </w:t>
      </w:r>
      <w:r>
        <w:rPr>
          <w:sz w:val="24"/>
        </w:rPr>
        <w:t>требованиями.</w:t>
      </w:r>
    </w:p>
    <w:p>
      <w:pPr>
        <w:pStyle w:val="BodyText"/>
        <w:spacing w:line="276" w:lineRule="auto"/>
        <w:ind w:right="304" w:firstLine="707"/>
        <w:jc w:val="both"/>
      </w:pPr>
      <w:r>
        <w:rPr/>
        <w:t>Следует учитывать, что при комнатной температуре SARS-CoV-2 способен сохранять жизнеспособность на различных объектах окружающей среды в течение трех суток [1].</w:t>
      </w:r>
    </w:p>
    <w:p>
      <w:pPr>
        <w:pStyle w:val="ListParagraph"/>
        <w:numPr>
          <w:ilvl w:val="1"/>
          <w:numId w:val="1"/>
        </w:numPr>
        <w:tabs>
          <w:tab w:pos="1396" w:val="left" w:leader="none"/>
        </w:tabs>
        <w:spacing w:line="276" w:lineRule="auto" w:before="0" w:after="0"/>
        <w:ind w:left="402" w:right="300" w:firstLine="566"/>
        <w:jc w:val="both"/>
        <w:rPr>
          <w:sz w:val="24"/>
        </w:rPr>
      </w:pPr>
      <w:r>
        <w:rPr>
          <w:sz w:val="24"/>
        </w:rPr>
        <w:t>При использовании электронного оборудования, в том числе сенсорного экрана, клавиатуры и компьютерной мыши, рабочие поверхности рекомендуется дезинфицировать в соответствии с рекомендациями производителя либо с использованием спиртовых растворов с концентрацией не менее 70%, или салфеток на спиртовой</w:t>
      </w:r>
      <w:r>
        <w:rPr>
          <w:spacing w:val="-1"/>
          <w:sz w:val="24"/>
        </w:rPr>
        <w:t> </w:t>
      </w:r>
      <w:r>
        <w:rPr>
          <w:sz w:val="24"/>
        </w:rPr>
        <w:t>основе.</w:t>
      </w:r>
    </w:p>
    <w:p>
      <w:pPr>
        <w:pStyle w:val="ListParagraph"/>
        <w:numPr>
          <w:ilvl w:val="1"/>
          <w:numId w:val="1"/>
        </w:numPr>
        <w:tabs>
          <w:tab w:pos="1396" w:val="left" w:leader="none"/>
        </w:tabs>
        <w:spacing w:line="276" w:lineRule="auto" w:before="0" w:after="0"/>
        <w:ind w:left="402" w:right="304" w:firstLine="566"/>
        <w:jc w:val="both"/>
        <w:rPr>
          <w:sz w:val="24"/>
        </w:rPr>
      </w:pPr>
      <w:r>
        <w:rPr>
          <w:sz w:val="24"/>
        </w:rPr>
        <w:t>Рекомендуется иметь в наличии 5-дневный запас дезинфицирующих средств вирулицидного действия (предназначенными для применения в детских организациях); кожных антисептиков для обработки </w:t>
      </w:r>
      <w:r>
        <w:rPr>
          <w:spacing w:val="-2"/>
          <w:sz w:val="24"/>
        </w:rPr>
        <w:t>рук </w:t>
      </w:r>
      <w:r>
        <w:rPr>
          <w:sz w:val="24"/>
        </w:rPr>
        <w:t>(предназначенными для применения детьми соответствующих возрастных групп под контролем взрослых); медицинских масок и одноразовых перчаток для персонала, заболевших и / или лиц с симптомами</w:t>
      </w:r>
      <w:r>
        <w:rPr>
          <w:spacing w:val="-16"/>
          <w:sz w:val="24"/>
        </w:rPr>
        <w:t> </w:t>
      </w:r>
      <w:r>
        <w:rPr>
          <w:sz w:val="24"/>
        </w:rPr>
        <w:t>ОРВИ.</w:t>
      </w:r>
    </w:p>
    <w:p>
      <w:pPr>
        <w:pStyle w:val="ListParagraph"/>
        <w:numPr>
          <w:ilvl w:val="1"/>
          <w:numId w:val="1"/>
        </w:numPr>
        <w:tabs>
          <w:tab w:pos="1396" w:val="left" w:leader="none"/>
        </w:tabs>
        <w:spacing w:line="276" w:lineRule="auto" w:before="0" w:after="0"/>
        <w:ind w:left="402" w:right="369" w:firstLine="566"/>
        <w:jc w:val="both"/>
        <w:rPr>
          <w:sz w:val="24"/>
        </w:rPr>
      </w:pPr>
      <w:r>
        <w:rPr>
          <w:color w:val="333333"/>
          <w:sz w:val="24"/>
        </w:rPr>
        <w:t>Для проведения дезинфекции должны использоваться дезинфицирующие средства, применяемые для обеззараживания объектов при вирусных инфекциях, в соответствии с инструкцией по их применению. </w:t>
      </w:r>
      <w:r>
        <w:rPr>
          <w:sz w:val="24"/>
        </w:rPr>
        <w:t>Дезинфицирующие средства должны быть безопасными для детей. При использовании дезинфицирующих средств должны быть обеспечены меры безопасности, предусмотренные инструкциями по применению дезинфицирующих</w:t>
      </w:r>
      <w:r>
        <w:rPr>
          <w:spacing w:val="15"/>
          <w:sz w:val="24"/>
        </w:rPr>
        <w:t> </w:t>
      </w:r>
      <w:r>
        <w:rPr>
          <w:sz w:val="24"/>
        </w:rPr>
        <w:t>средств</w:t>
      </w:r>
      <w:r>
        <w:rPr>
          <w:spacing w:val="13"/>
          <w:sz w:val="24"/>
        </w:rPr>
        <w:t> </w:t>
      </w:r>
      <w:r>
        <w:rPr>
          <w:sz w:val="24"/>
        </w:rPr>
        <w:t>в</w:t>
      </w:r>
      <w:r>
        <w:rPr>
          <w:spacing w:val="13"/>
          <w:sz w:val="24"/>
        </w:rPr>
        <w:t> </w:t>
      </w:r>
      <w:r>
        <w:rPr>
          <w:sz w:val="24"/>
        </w:rPr>
        <w:t>детских</w:t>
      </w:r>
      <w:r>
        <w:rPr>
          <w:spacing w:val="15"/>
          <w:sz w:val="24"/>
        </w:rPr>
        <w:t> </w:t>
      </w:r>
      <w:r>
        <w:rPr>
          <w:sz w:val="24"/>
        </w:rPr>
        <w:t>организациях</w:t>
      </w:r>
      <w:r>
        <w:rPr>
          <w:spacing w:val="15"/>
          <w:sz w:val="24"/>
        </w:rPr>
        <w:t> </w:t>
      </w:r>
      <w:r>
        <w:rPr>
          <w:sz w:val="24"/>
        </w:rPr>
        <w:t>(в</w:t>
      </w:r>
      <w:r>
        <w:rPr>
          <w:spacing w:val="12"/>
          <w:sz w:val="24"/>
        </w:rPr>
        <w:t> </w:t>
      </w:r>
      <w:r>
        <w:rPr>
          <w:sz w:val="24"/>
        </w:rPr>
        <w:t>том</w:t>
      </w:r>
      <w:r>
        <w:rPr>
          <w:spacing w:val="13"/>
          <w:sz w:val="24"/>
        </w:rPr>
        <w:t> </w:t>
      </w:r>
      <w:r>
        <w:rPr>
          <w:sz w:val="24"/>
        </w:rPr>
        <w:t>числе</w:t>
      </w:r>
      <w:r>
        <w:rPr>
          <w:spacing w:val="10"/>
          <w:sz w:val="24"/>
        </w:rPr>
        <w:t> </w:t>
      </w:r>
      <w:r>
        <w:rPr>
          <w:sz w:val="24"/>
        </w:rPr>
        <w:t>до</w:t>
      </w:r>
      <w:r>
        <w:rPr>
          <w:spacing w:val="13"/>
          <w:sz w:val="24"/>
        </w:rPr>
        <w:t> </w:t>
      </w:r>
      <w:r>
        <w:rPr>
          <w:sz w:val="24"/>
        </w:rPr>
        <w:t>входа</w:t>
      </w:r>
      <w:r>
        <w:rPr>
          <w:spacing w:val="12"/>
          <w:sz w:val="24"/>
        </w:rPr>
        <w:t> </w:t>
      </w:r>
      <w:r>
        <w:rPr>
          <w:sz w:val="24"/>
        </w:rPr>
        <w:t>детей</w:t>
      </w:r>
      <w:r>
        <w:rPr>
          <w:spacing w:val="12"/>
          <w:sz w:val="24"/>
        </w:rPr>
        <w:t> </w:t>
      </w:r>
      <w:r>
        <w:rPr>
          <w:sz w:val="24"/>
        </w:rPr>
        <w:t>в</w:t>
      </w:r>
    </w:p>
    <w:p>
      <w:pPr>
        <w:spacing w:after="0" w:line="276" w:lineRule="auto"/>
        <w:jc w:val="both"/>
        <w:rPr>
          <w:sz w:val="24"/>
        </w:rPr>
        <w:sectPr>
          <w:headerReference w:type="default" r:id="rId45"/>
          <w:footerReference w:type="default" r:id="rId46"/>
          <w:pgSz w:w="11910" w:h="16840"/>
          <w:pgMar w:header="0" w:footer="570" w:top="1040" w:bottom="760" w:left="1300" w:right="620"/>
        </w:sectPr>
      </w:pPr>
    </w:p>
    <w:p>
      <w:pPr>
        <w:pStyle w:val="BodyText"/>
        <w:spacing w:line="278" w:lineRule="auto" w:before="68"/>
        <w:ind w:right="368"/>
        <w:jc w:val="both"/>
      </w:pPr>
      <w:r>
        <w:rPr/>
        <w:t>обрабатываемые помещения следует обеспечить проветривание после выдерживания необходимой экспозиции применяемых дезинфицирующих средств).</w:t>
      </w:r>
    </w:p>
    <w:p>
      <w:pPr>
        <w:pStyle w:val="ListParagraph"/>
        <w:numPr>
          <w:ilvl w:val="1"/>
          <w:numId w:val="1"/>
        </w:numPr>
        <w:tabs>
          <w:tab w:pos="1396" w:val="left" w:leader="none"/>
        </w:tabs>
        <w:spacing w:line="276" w:lineRule="auto" w:before="0" w:after="0"/>
        <w:ind w:left="402" w:right="301" w:firstLine="566"/>
        <w:jc w:val="both"/>
        <w:rPr>
          <w:sz w:val="24"/>
        </w:rPr>
      </w:pPr>
      <w:r>
        <w:rPr>
          <w:sz w:val="24"/>
        </w:rPr>
        <w:t>Обеззараживание воздуха проводится с использованием бактерицидных ламп (в отсутствии людей) и рециркуляторов (в присутствии людей), включая переносные устройства для обеззараживания воздуха в помещениях, используемых обучающимися разных классов (спортивный зал, обеденный зал, гардероб и др.), нахождения заболевших и / или лиц с симптомами</w:t>
      </w:r>
      <w:r>
        <w:rPr>
          <w:spacing w:val="-2"/>
          <w:sz w:val="24"/>
        </w:rPr>
        <w:t> </w:t>
      </w:r>
      <w:r>
        <w:rPr>
          <w:sz w:val="24"/>
        </w:rPr>
        <w:t>ОРВИ.</w:t>
      </w:r>
    </w:p>
    <w:p>
      <w:pPr>
        <w:pStyle w:val="ListParagraph"/>
        <w:numPr>
          <w:ilvl w:val="1"/>
          <w:numId w:val="1"/>
        </w:numPr>
        <w:tabs>
          <w:tab w:pos="1396" w:val="left" w:leader="none"/>
        </w:tabs>
        <w:spacing w:line="276" w:lineRule="auto" w:before="0" w:after="0"/>
        <w:ind w:left="402" w:right="300" w:firstLine="566"/>
        <w:jc w:val="both"/>
        <w:rPr>
          <w:sz w:val="24"/>
        </w:rPr>
      </w:pPr>
      <w:r>
        <w:rPr>
          <w:sz w:val="24"/>
        </w:rPr>
        <w:t>Для обработки </w:t>
      </w:r>
      <w:r>
        <w:rPr>
          <w:spacing w:val="-2"/>
          <w:sz w:val="24"/>
        </w:rPr>
        <w:t>рук </w:t>
      </w:r>
      <w:r>
        <w:rPr>
          <w:sz w:val="24"/>
        </w:rPr>
        <w:t>следует устанавливать дозаторы с антисептическим средством на входе в здания, в классах при отсутствии условий для мытья рук, медицинском пункте, перед обеденным залом и др. Дезинфицирующие средства для рук не являются заменой мытья рук с мылом. Их необходимо использовать при невозможности вымыть руки с мылом. Порядок мытья </w:t>
      </w:r>
      <w:r>
        <w:rPr>
          <w:spacing w:val="-2"/>
          <w:sz w:val="24"/>
        </w:rPr>
        <w:t>рук </w:t>
      </w:r>
      <w:r>
        <w:rPr>
          <w:sz w:val="24"/>
        </w:rPr>
        <w:t>представлен в</w:t>
      </w:r>
      <w:hyperlink w:history="true" w:anchor="_bookmark14">
        <w:r>
          <w:rPr>
            <w:color w:val="0000FF"/>
            <w:sz w:val="24"/>
          </w:rPr>
          <w:t> </w:t>
        </w:r>
        <w:r>
          <w:rPr>
            <w:color w:val="0000FF"/>
            <w:sz w:val="24"/>
            <w:u w:val="single" w:color="0000FF"/>
          </w:rPr>
          <w:t>Приложении</w:t>
        </w:r>
        <w:r>
          <w:rPr>
            <w:color w:val="0000FF"/>
            <w:spacing w:val="-17"/>
            <w:sz w:val="24"/>
            <w:u w:val="single" w:color="0000FF"/>
          </w:rPr>
          <w:t> </w:t>
        </w:r>
        <w:r>
          <w:rPr>
            <w:color w:val="0000FF"/>
            <w:sz w:val="24"/>
            <w:u w:val="single" w:color="0000FF"/>
          </w:rPr>
          <w:t>5</w:t>
        </w:r>
      </w:hyperlink>
      <w:r>
        <w:rPr>
          <w:sz w:val="24"/>
        </w:rPr>
        <w:t>.</w:t>
      </w:r>
    </w:p>
    <w:p>
      <w:pPr>
        <w:pStyle w:val="ListParagraph"/>
        <w:numPr>
          <w:ilvl w:val="1"/>
          <w:numId w:val="1"/>
        </w:numPr>
        <w:tabs>
          <w:tab w:pos="1396" w:val="left" w:leader="none"/>
        </w:tabs>
        <w:spacing w:line="276" w:lineRule="exact" w:before="0" w:after="0"/>
        <w:ind w:left="1395" w:right="0" w:hanging="428"/>
        <w:jc w:val="both"/>
        <w:rPr>
          <w:sz w:val="24"/>
        </w:rPr>
      </w:pPr>
      <w:r>
        <w:rPr>
          <w:sz w:val="24"/>
        </w:rPr>
        <w:t>Рекомендуется использовать моющие средства в</w:t>
      </w:r>
      <w:r>
        <w:rPr>
          <w:spacing w:val="-4"/>
          <w:sz w:val="24"/>
        </w:rPr>
        <w:t> </w:t>
      </w:r>
      <w:r>
        <w:rPr>
          <w:sz w:val="24"/>
        </w:rPr>
        <w:t>дозаторах.</w:t>
      </w:r>
    </w:p>
    <w:p>
      <w:pPr>
        <w:pStyle w:val="ListParagraph"/>
        <w:numPr>
          <w:ilvl w:val="1"/>
          <w:numId w:val="1"/>
        </w:numPr>
        <w:tabs>
          <w:tab w:pos="1396" w:val="left" w:leader="none"/>
        </w:tabs>
        <w:spacing w:line="276" w:lineRule="auto" w:before="40" w:after="0"/>
        <w:ind w:left="402" w:right="310" w:firstLine="427"/>
        <w:jc w:val="both"/>
        <w:rPr>
          <w:sz w:val="24"/>
        </w:rPr>
      </w:pPr>
      <w:r>
        <w:rPr>
          <w:sz w:val="24"/>
        </w:rPr>
        <w:t>Уборку и дезинфекцию необходимо проводить в специальной одежде, средствах индивидуальной защиты (маски / респираторы,</w:t>
      </w:r>
      <w:r>
        <w:rPr>
          <w:spacing w:val="2"/>
          <w:sz w:val="24"/>
        </w:rPr>
        <w:t> </w:t>
      </w:r>
      <w:r>
        <w:rPr>
          <w:sz w:val="24"/>
        </w:rPr>
        <w:t>перчатки).</w:t>
      </w:r>
    </w:p>
    <w:p>
      <w:pPr>
        <w:pStyle w:val="ListParagraph"/>
        <w:numPr>
          <w:ilvl w:val="1"/>
          <w:numId w:val="1"/>
        </w:numPr>
        <w:tabs>
          <w:tab w:pos="1396" w:val="left" w:leader="none"/>
        </w:tabs>
        <w:spacing w:line="276" w:lineRule="auto" w:before="0" w:after="0"/>
        <w:ind w:left="402" w:right="301" w:firstLine="427"/>
        <w:jc w:val="both"/>
        <w:rPr>
          <w:sz w:val="24"/>
        </w:rPr>
      </w:pPr>
      <w:r>
        <w:rPr>
          <w:sz w:val="24"/>
        </w:rPr>
        <w:t>Индивидуальные маски необходимо менять каждые 2-3 часа, либо незамедлительно при увлажнении или загрязнении. При снятии маски необходимо избегать контакта наружной поверхности маски с кожей лица. Порядок надевания и снятия защитной маски представлен в</w:t>
      </w:r>
      <w:hyperlink w:history="true" w:anchor="_bookmark20">
        <w:r>
          <w:rPr>
            <w:color w:val="0000FF"/>
            <w:sz w:val="24"/>
          </w:rPr>
          <w:t> </w:t>
        </w:r>
        <w:r>
          <w:rPr>
            <w:color w:val="0000FF"/>
            <w:sz w:val="24"/>
            <w:u w:val="single" w:color="0000FF"/>
          </w:rPr>
          <w:t>Приложении 11</w:t>
        </w:r>
      </w:hyperlink>
      <w:r>
        <w:rPr>
          <w:sz w:val="24"/>
        </w:rPr>
        <w:t>. Ватно-марлевые или тканевые маски после использования следует кипятить в мыльном растворе в течение 15 мин (после полоскания в проточной воде и высушивания возможно ее повторное использование). После использования маски помещают в полиэтиленовый пакет,  который герметично</w:t>
      </w:r>
      <w:r>
        <w:rPr>
          <w:spacing w:val="-1"/>
          <w:sz w:val="24"/>
        </w:rPr>
        <w:t> </w:t>
      </w:r>
      <w:r>
        <w:rPr>
          <w:sz w:val="24"/>
        </w:rPr>
        <w:t>закрывают.</w:t>
      </w:r>
    </w:p>
    <w:p>
      <w:pPr>
        <w:pStyle w:val="ListParagraph"/>
        <w:numPr>
          <w:ilvl w:val="1"/>
          <w:numId w:val="1"/>
        </w:numPr>
        <w:tabs>
          <w:tab w:pos="1396" w:val="left" w:leader="none"/>
        </w:tabs>
        <w:spacing w:line="276" w:lineRule="auto" w:before="0" w:after="0"/>
        <w:ind w:left="402" w:right="301" w:firstLine="427"/>
        <w:jc w:val="both"/>
        <w:rPr>
          <w:sz w:val="24"/>
        </w:rPr>
      </w:pPr>
      <w:r>
        <w:rPr>
          <w:sz w:val="24"/>
        </w:rPr>
        <w:t>Необходимо организовать централизованный сбор и утилизацию использованных средств индивидуальной защиты.</w:t>
      </w:r>
    </w:p>
    <w:p>
      <w:pPr>
        <w:pStyle w:val="ListParagraph"/>
        <w:numPr>
          <w:ilvl w:val="1"/>
          <w:numId w:val="1"/>
        </w:numPr>
        <w:tabs>
          <w:tab w:pos="1396" w:val="left" w:leader="none"/>
        </w:tabs>
        <w:spacing w:line="276" w:lineRule="auto" w:before="0" w:after="0"/>
        <w:ind w:left="402" w:right="301" w:firstLine="427"/>
        <w:jc w:val="both"/>
        <w:rPr>
          <w:sz w:val="24"/>
        </w:rPr>
      </w:pPr>
      <w:r>
        <w:rPr>
          <w:sz w:val="24"/>
        </w:rPr>
        <w:t>В течение учебного дня в перерывах между учебными сменами проводится уборка учебных и других помещений с применением дезинфицирующих средств с обработкой всех контактных</w:t>
      </w:r>
      <w:r>
        <w:rPr>
          <w:spacing w:val="3"/>
          <w:sz w:val="24"/>
        </w:rPr>
        <w:t> </w:t>
      </w:r>
      <w:r>
        <w:rPr>
          <w:sz w:val="24"/>
        </w:rPr>
        <w:t>поверхностей.</w:t>
      </w:r>
    </w:p>
    <w:p>
      <w:pPr>
        <w:spacing w:after="0" w:line="276" w:lineRule="auto"/>
        <w:jc w:val="both"/>
        <w:rPr>
          <w:sz w:val="24"/>
        </w:rPr>
        <w:sectPr>
          <w:headerReference w:type="default" r:id="rId47"/>
          <w:footerReference w:type="default" r:id="rId48"/>
          <w:pgSz w:w="11910" w:h="16840"/>
          <w:pgMar w:header="0" w:footer="570" w:top="1040" w:bottom="760" w:left="1300" w:right="620"/>
        </w:sectPr>
      </w:pPr>
    </w:p>
    <w:p>
      <w:pPr>
        <w:spacing w:before="66"/>
        <w:ind w:left="0" w:right="299" w:firstLine="0"/>
        <w:jc w:val="right"/>
        <w:rPr>
          <w:i/>
          <w:sz w:val="24"/>
        </w:rPr>
      </w:pPr>
      <w:bookmarkStart w:name="_bookmark9" w:id="18"/>
      <w:bookmarkEnd w:id="18"/>
      <w:r>
        <w:rPr/>
      </w:r>
      <w:r>
        <w:rPr>
          <w:i/>
          <w:sz w:val="24"/>
        </w:rPr>
        <w:t>Приложение 1</w:t>
      </w:r>
    </w:p>
    <w:p>
      <w:pPr>
        <w:pStyle w:val="BodyText"/>
        <w:ind w:left="0"/>
        <w:rPr>
          <w:i/>
        </w:rPr>
      </w:pPr>
    </w:p>
    <w:p>
      <w:pPr>
        <w:pStyle w:val="BodyText"/>
        <w:ind w:left="446" w:right="349"/>
        <w:jc w:val="center"/>
      </w:pPr>
      <w:r>
        <w:rPr/>
        <w:t>Интерпретация результатов лабораторного исследования на COVID-19</w:t>
      </w:r>
      <w:r>
        <w:rPr>
          <w:color w:val="001F5F"/>
        </w:rPr>
        <w:t>*</w:t>
      </w:r>
    </w:p>
    <w:p>
      <w:pPr>
        <w:pStyle w:val="BodyText"/>
        <w:spacing w:before="4" w:after="1"/>
        <w:ind w:left="0"/>
      </w:pPr>
    </w:p>
    <w:tbl>
      <w:tblPr>
        <w:tblW w:w="0" w:type="auto"/>
        <w:jc w:val="left"/>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85"/>
        <w:gridCol w:w="1561"/>
        <w:gridCol w:w="2536"/>
        <w:gridCol w:w="2003"/>
      </w:tblGrid>
      <w:tr>
        <w:trPr>
          <w:trHeight w:val="553" w:hRule="atLeast"/>
        </w:trPr>
        <w:tc>
          <w:tcPr>
            <w:tcW w:w="3085" w:type="dxa"/>
            <w:shd w:val="clear" w:color="auto" w:fill="D9D9D9"/>
          </w:tcPr>
          <w:p>
            <w:pPr>
              <w:pStyle w:val="TableParagraph"/>
              <w:spacing w:line="276" w:lineRule="exact" w:before="1"/>
              <w:ind w:left="873" w:right="246" w:hanging="620"/>
              <w:rPr>
                <w:sz w:val="24"/>
              </w:rPr>
            </w:pPr>
            <w:r>
              <w:rPr>
                <w:sz w:val="24"/>
              </w:rPr>
              <w:t>Метод выявления вируса SARS-CoV-2</w:t>
            </w:r>
          </w:p>
        </w:tc>
        <w:tc>
          <w:tcPr>
            <w:tcW w:w="1561" w:type="dxa"/>
            <w:shd w:val="clear" w:color="auto" w:fill="D9D9D9"/>
          </w:tcPr>
          <w:p>
            <w:pPr>
              <w:pStyle w:val="TableParagraph"/>
              <w:spacing w:line="274" w:lineRule="exact"/>
              <w:ind w:left="277"/>
              <w:rPr>
                <w:sz w:val="24"/>
              </w:rPr>
            </w:pPr>
            <w:r>
              <w:rPr>
                <w:sz w:val="24"/>
              </w:rPr>
              <w:t>Результат</w:t>
            </w:r>
          </w:p>
        </w:tc>
        <w:tc>
          <w:tcPr>
            <w:tcW w:w="2536" w:type="dxa"/>
            <w:shd w:val="clear" w:color="auto" w:fill="D9D9D9"/>
          </w:tcPr>
          <w:p>
            <w:pPr>
              <w:pStyle w:val="TableParagraph"/>
              <w:spacing w:line="274" w:lineRule="exact"/>
              <w:ind w:right="474"/>
              <w:jc w:val="right"/>
              <w:rPr>
                <w:sz w:val="24"/>
              </w:rPr>
            </w:pPr>
            <w:r>
              <w:rPr>
                <w:sz w:val="24"/>
              </w:rPr>
              <w:t>Интерпретация</w:t>
            </w:r>
          </w:p>
        </w:tc>
        <w:tc>
          <w:tcPr>
            <w:tcW w:w="2003" w:type="dxa"/>
            <w:shd w:val="clear" w:color="auto" w:fill="D9D9D9"/>
          </w:tcPr>
          <w:p>
            <w:pPr>
              <w:pStyle w:val="TableParagraph"/>
              <w:spacing w:line="274" w:lineRule="exact"/>
              <w:ind w:left="259"/>
              <w:rPr>
                <w:sz w:val="24"/>
              </w:rPr>
            </w:pPr>
            <w:r>
              <w:rPr>
                <w:sz w:val="24"/>
              </w:rPr>
              <w:t>Рекомендации</w:t>
            </w:r>
          </w:p>
        </w:tc>
      </w:tr>
      <w:tr>
        <w:trPr>
          <w:trHeight w:val="1103" w:hRule="atLeast"/>
        </w:trPr>
        <w:tc>
          <w:tcPr>
            <w:tcW w:w="3085" w:type="dxa"/>
            <w:vMerge w:val="restart"/>
          </w:tcPr>
          <w:p>
            <w:pPr>
              <w:pStyle w:val="TableParagraph"/>
              <w:ind w:left="107" w:right="350"/>
              <w:rPr>
                <w:sz w:val="24"/>
              </w:rPr>
            </w:pPr>
            <w:r>
              <w:rPr>
                <w:sz w:val="24"/>
              </w:rPr>
              <w:t>Определение РНК SARS- CoV-2 (методом ПЦР) **</w:t>
            </w:r>
          </w:p>
        </w:tc>
        <w:tc>
          <w:tcPr>
            <w:tcW w:w="1561" w:type="dxa"/>
          </w:tcPr>
          <w:p>
            <w:pPr>
              <w:pStyle w:val="TableParagraph"/>
              <w:spacing w:line="272" w:lineRule="exact"/>
              <w:ind w:left="107"/>
              <w:rPr>
                <w:sz w:val="24"/>
              </w:rPr>
            </w:pPr>
            <w:r>
              <w:rPr>
                <w:sz w:val="24"/>
              </w:rPr>
              <w:t>ПЦР+</w:t>
            </w:r>
          </w:p>
        </w:tc>
        <w:tc>
          <w:tcPr>
            <w:tcW w:w="2536" w:type="dxa"/>
          </w:tcPr>
          <w:p>
            <w:pPr>
              <w:pStyle w:val="TableParagraph"/>
              <w:ind w:left="106" w:right="456" w:firstLine="36"/>
              <w:rPr>
                <w:sz w:val="24"/>
              </w:rPr>
            </w:pPr>
            <w:r>
              <w:rPr>
                <w:sz w:val="24"/>
              </w:rPr>
              <w:t>Течение инфекции COVID-19 и</w:t>
            </w:r>
          </w:p>
          <w:p>
            <w:pPr>
              <w:pStyle w:val="TableParagraph"/>
              <w:spacing w:line="270" w:lineRule="atLeast"/>
              <w:ind w:left="106" w:right="100"/>
              <w:rPr>
                <w:sz w:val="24"/>
              </w:rPr>
            </w:pPr>
            <w:r>
              <w:rPr>
                <w:sz w:val="24"/>
              </w:rPr>
              <w:t>возможность передать вирус другим</w:t>
            </w:r>
          </w:p>
        </w:tc>
        <w:tc>
          <w:tcPr>
            <w:tcW w:w="2003" w:type="dxa"/>
          </w:tcPr>
          <w:p>
            <w:pPr>
              <w:pStyle w:val="TableParagraph"/>
              <w:ind w:left="105" w:right="279"/>
              <w:rPr>
                <w:sz w:val="24"/>
              </w:rPr>
            </w:pPr>
            <w:r>
              <w:rPr>
                <w:sz w:val="24"/>
              </w:rPr>
              <w:t>Не допускается посещение коллектива</w:t>
            </w:r>
          </w:p>
        </w:tc>
      </w:tr>
      <w:tr>
        <w:trPr>
          <w:trHeight w:val="827" w:hRule="atLeast"/>
        </w:trPr>
        <w:tc>
          <w:tcPr>
            <w:tcW w:w="3085" w:type="dxa"/>
            <w:vMerge/>
            <w:tcBorders>
              <w:top w:val="nil"/>
            </w:tcBorders>
          </w:tcPr>
          <w:p>
            <w:pPr>
              <w:rPr>
                <w:sz w:val="2"/>
                <w:szCs w:val="2"/>
              </w:rPr>
            </w:pPr>
          </w:p>
        </w:tc>
        <w:tc>
          <w:tcPr>
            <w:tcW w:w="1561" w:type="dxa"/>
          </w:tcPr>
          <w:p>
            <w:pPr>
              <w:pStyle w:val="TableParagraph"/>
              <w:spacing w:before="3"/>
              <w:ind w:left="107"/>
              <w:rPr>
                <w:rFonts w:ascii="Calibri" w:hAnsi="Calibri"/>
                <w:sz w:val="24"/>
              </w:rPr>
            </w:pPr>
            <w:r>
              <w:rPr>
                <w:sz w:val="24"/>
              </w:rPr>
              <w:t>ПЦР</w:t>
            </w:r>
            <w:r>
              <w:rPr>
                <w:rFonts w:ascii="Calibri" w:hAnsi="Calibri"/>
                <w:sz w:val="24"/>
              </w:rPr>
              <w:t>‒</w:t>
            </w:r>
          </w:p>
        </w:tc>
        <w:tc>
          <w:tcPr>
            <w:tcW w:w="2536" w:type="dxa"/>
          </w:tcPr>
          <w:p>
            <w:pPr>
              <w:pStyle w:val="TableParagraph"/>
              <w:spacing w:line="271" w:lineRule="exact"/>
              <w:ind w:right="488"/>
              <w:jc w:val="right"/>
              <w:rPr>
                <w:sz w:val="24"/>
              </w:rPr>
            </w:pPr>
            <w:r>
              <w:rPr>
                <w:sz w:val="24"/>
              </w:rPr>
              <w:t>Пациент незаразен</w:t>
            </w:r>
          </w:p>
        </w:tc>
        <w:tc>
          <w:tcPr>
            <w:tcW w:w="2003" w:type="dxa"/>
          </w:tcPr>
          <w:p>
            <w:pPr>
              <w:pStyle w:val="TableParagraph"/>
              <w:spacing w:line="271" w:lineRule="exact"/>
              <w:ind w:left="105"/>
              <w:rPr>
                <w:sz w:val="24"/>
              </w:rPr>
            </w:pPr>
            <w:r>
              <w:rPr>
                <w:sz w:val="24"/>
              </w:rPr>
              <w:t>Посещение</w:t>
            </w:r>
          </w:p>
          <w:p>
            <w:pPr>
              <w:pStyle w:val="TableParagraph"/>
              <w:spacing w:line="270" w:lineRule="atLeast"/>
              <w:ind w:left="105" w:right="715"/>
              <w:rPr>
                <w:sz w:val="24"/>
              </w:rPr>
            </w:pPr>
            <w:r>
              <w:rPr>
                <w:sz w:val="24"/>
              </w:rPr>
              <w:t>коллектива разрешено</w:t>
            </w:r>
          </w:p>
        </w:tc>
      </w:tr>
      <w:tr>
        <w:trPr>
          <w:trHeight w:val="828" w:hRule="atLeast"/>
        </w:trPr>
        <w:tc>
          <w:tcPr>
            <w:tcW w:w="3085" w:type="dxa"/>
            <w:vMerge w:val="restart"/>
          </w:tcPr>
          <w:p>
            <w:pPr>
              <w:pStyle w:val="TableParagraph"/>
              <w:spacing w:line="242" w:lineRule="auto"/>
              <w:ind w:left="107" w:right="357"/>
              <w:rPr>
                <w:rFonts w:ascii="Calibri" w:hAnsi="Calibri"/>
                <w:sz w:val="24"/>
              </w:rPr>
            </w:pPr>
            <w:r>
              <w:rPr>
                <w:sz w:val="24"/>
              </w:rPr>
              <w:t>Определение антител (АТ, иммуноглобулинов) к SARS-CoV-2 </w:t>
            </w:r>
            <w:r>
              <w:rPr>
                <w:rFonts w:ascii="Calibri" w:hAnsi="Calibri"/>
                <w:sz w:val="24"/>
              </w:rPr>
              <w:t>***</w:t>
            </w:r>
          </w:p>
        </w:tc>
        <w:tc>
          <w:tcPr>
            <w:tcW w:w="1561" w:type="dxa"/>
          </w:tcPr>
          <w:p>
            <w:pPr>
              <w:pStyle w:val="TableParagraph"/>
              <w:spacing w:line="272" w:lineRule="exact"/>
              <w:ind w:left="107"/>
              <w:rPr>
                <w:sz w:val="24"/>
              </w:rPr>
            </w:pPr>
            <w:r>
              <w:rPr>
                <w:sz w:val="24"/>
              </w:rPr>
              <w:t>АТ+</w:t>
            </w:r>
          </w:p>
        </w:tc>
        <w:tc>
          <w:tcPr>
            <w:tcW w:w="2536" w:type="dxa"/>
          </w:tcPr>
          <w:p>
            <w:pPr>
              <w:pStyle w:val="TableParagraph"/>
              <w:spacing w:line="272" w:lineRule="exact"/>
              <w:ind w:left="106"/>
              <w:rPr>
                <w:sz w:val="24"/>
              </w:rPr>
            </w:pPr>
            <w:r>
              <w:rPr>
                <w:sz w:val="24"/>
              </w:rPr>
              <w:t>Необходима</w:t>
            </w:r>
          </w:p>
          <w:p>
            <w:pPr>
              <w:pStyle w:val="TableParagraph"/>
              <w:spacing w:line="270" w:lineRule="atLeast"/>
              <w:ind w:left="106" w:right="1012"/>
              <w:rPr>
                <w:sz w:val="24"/>
              </w:rPr>
            </w:pPr>
            <w:r>
              <w:rPr>
                <w:spacing w:val="-1"/>
                <w:sz w:val="24"/>
              </w:rPr>
              <w:t>консультация </w:t>
            </w:r>
            <w:r>
              <w:rPr>
                <w:sz w:val="24"/>
              </w:rPr>
              <w:t>специалиста</w:t>
            </w:r>
          </w:p>
        </w:tc>
        <w:tc>
          <w:tcPr>
            <w:tcW w:w="2003" w:type="dxa"/>
          </w:tcPr>
          <w:p>
            <w:pPr>
              <w:pStyle w:val="TableParagraph"/>
              <w:ind w:left="105" w:right="132"/>
              <w:rPr>
                <w:sz w:val="24"/>
              </w:rPr>
            </w:pPr>
            <w:r>
              <w:rPr>
                <w:sz w:val="24"/>
              </w:rPr>
              <w:t>Определение РНК</w:t>
            </w:r>
            <w:r>
              <w:rPr>
                <w:spacing w:val="-5"/>
                <w:sz w:val="24"/>
              </w:rPr>
              <w:t> </w:t>
            </w:r>
            <w:r>
              <w:rPr>
                <w:sz w:val="24"/>
              </w:rPr>
              <w:t>SARS-CoV-</w:t>
            </w:r>
          </w:p>
          <w:p>
            <w:pPr>
              <w:pStyle w:val="TableParagraph"/>
              <w:spacing w:line="260" w:lineRule="exact"/>
              <w:ind w:left="105"/>
              <w:rPr>
                <w:sz w:val="24"/>
              </w:rPr>
            </w:pPr>
            <w:r>
              <w:rPr>
                <w:sz w:val="24"/>
              </w:rPr>
              <w:t>2 (методом</w:t>
            </w:r>
            <w:r>
              <w:rPr>
                <w:spacing w:val="-7"/>
                <w:sz w:val="24"/>
              </w:rPr>
              <w:t> </w:t>
            </w:r>
            <w:r>
              <w:rPr>
                <w:sz w:val="24"/>
              </w:rPr>
              <w:t>ПЦР)</w:t>
            </w:r>
          </w:p>
        </w:tc>
      </w:tr>
      <w:tr>
        <w:trPr>
          <w:trHeight w:val="292" w:hRule="atLeast"/>
        </w:trPr>
        <w:tc>
          <w:tcPr>
            <w:tcW w:w="3085" w:type="dxa"/>
            <w:vMerge/>
            <w:tcBorders>
              <w:top w:val="nil"/>
            </w:tcBorders>
          </w:tcPr>
          <w:p>
            <w:pPr>
              <w:rPr>
                <w:sz w:val="2"/>
                <w:szCs w:val="2"/>
              </w:rPr>
            </w:pPr>
          </w:p>
        </w:tc>
        <w:tc>
          <w:tcPr>
            <w:tcW w:w="1561" w:type="dxa"/>
          </w:tcPr>
          <w:p>
            <w:pPr>
              <w:pStyle w:val="TableParagraph"/>
              <w:spacing w:line="269" w:lineRule="exact" w:before="3"/>
              <w:ind w:left="107"/>
              <w:rPr>
                <w:rFonts w:ascii="Calibri" w:hAnsi="Calibri"/>
                <w:sz w:val="24"/>
              </w:rPr>
            </w:pPr>
            <w:r>
              <w:rPr>
                <w:sz w:val="24"/>
              </w:rPr>
              <w:t>АТ</w:t>
            </w:r>
            <w:r>
              <w:rPr>
                <w:rFonts w:ascii="Calibri" w:hAnsi="Calibri"/>
                <w:sz w:val="24"/>
              </w:rPr>
              <w:t>‒</w:t>
            </w:r>
          </w:p>
        </w:tc>
        <w:tc>
          <w:tcPr>
            <w:tcW w:w="4539" w:type="dxa"/>
            <w:gridSpan w:val="2"/>
          </w:tcPr>
          <w:p>
            <w:pPr>
              <w:pStyle w:val="TableParagraph"/>
              <w:spacing w:line="272" w:lineRule="exact"/>
              <w:ind w:left="106"/>
              <w:rPr>
                <w:sz w:val="24"/>
              </w:rPr>
            </w:pPr>
            <w:r>
              <w:rPr>
                <w:sz w:val="24"/>
              </w:rPr>
              <w:t>Необходима консультация специалиста</w:t>
            </w:r>
          </w:p>
        </w:tc>
      </w:tr>
      <w:tr>
        <w:trPr>
          <w:trHeight w:val="827" w:hRule="atLeast"/>
        </w:trPr>
        <w:tc>
          <w:tcPr>
            <w:tcW w:w="3085" w:type="dxa"/>
            <w:vMerge w:val="restart"/>
          </w:tcPr>
          <w:p>
            <w:pPr>
              <w:pStyle w:val="TableParagraph"/>
              <w:ind w:left="107" w:right="350"/>
              <w:rPr>
                <w:sz w:val="24"/>
              </w:rPr>
            </w:pPr>
            <w:r>
              <w:rPr>
                <w:sz w:val="24"/>
              </w:rPr>
              <w:t>Определение РНК SARS- CoV-2 (методом ПЦР)</w:t>
            </w:r>
          </w:p>
          <w:p>
            <w:pPr>
              <w:pStyle w:val="TableParagraph"/>
              <w:ind w:left="107" w:right="606"/>
              <w:rPr>
                <w:sz w:val="24"/>
              </w:rPr>
            </w:pPr>
            <w:r>
              <w:rPr>
                <w:sz w:val="24"/>
              </w:rPr>
              <w:t>и определение антител (иммуноглобулинов)</w:t>
            </w:r>
          </w:p>
          <w:p>
            <w:pPr>
              <w:pStyle w:val="TableParagraph"/>
              <w:ind w:left="107"/>
              <w:rPr>
                <w:sz w:val="24"/>
              </w:rPr>
            </w:pPr>
            <w:r>
              <w:rPr>
                <w:smallCaps/>
                <w:w w:val="91"/>
                <w:sz w:val="24"/>
              </w:rPr>
              <w:t>к</w:t>
            </w:r>
            <w:r>
              <w:rPr>
                <w:smallCaps w:val="0"/>
                <w:spacing w:val="1"/>
                <w:sz w:val="24"/>
              </w:rPr>
              <w:t> </w:t>
            </w:r>
            <w:r>
              <w:rPr>
                <w:smallCaps w:val="0"/>
                <w:w w:val="99"/>
                <w:sz w:val="24"/>
              </w:rPr>
              <w:t>S</w:t>
            </w:r>
            <w:r>
              <w:rPr>
                <w:smallCaps w:val="0"/>
                <w:w w:val="99"/>
                <w:sz w:val="24"/>
              </w:rPr>
              <w:t>AR</w:t>
            </w:r>
            <w:r>
              <w:rPr>
                <w:smallCaps w:val="0"/>
                <w:spacing w:val="1"/>
                <w:w w:val="99"/>
                <w:sz w:val="24"/>
              </w:rPr>
              <w:t>S</w:t>
            </w:r>
            <w:r>
              <w:rPr>
                <w:smallCaps w:val="0"/>
                <w:spacing w:val="-1"/>
                <w:w w:val="99"/>
                <w:sz w:val="24"/>
              </w:rPr>
              <w:t>-</w:t>
            </w:r>
            <w:r>
              <w:rPr>
                <w:smallCaps w:val="0"/>
                <w:w w:val="99"/>
                <w:sz w:val="24"/>
              </w:rPr>
              <w:t>C</w:t>
            </w:r>
            <w:r>
              <w:rPr>
                <w:smallCaps w:val="0"/>
                <w:w w:val="99"/>
                <w:sz w:val="24"/>
              </w:rPr>
              <w:t>o</w:t>
            </w:r>
            <w:r>
              <w:rPr>
                <w:smallCaps w:val="0"/>
                <w:spacing w:val="-1"/>
                <w:w w:val="99"/>
                <w:sz w:val="24"/>
              </w:rPr>
              <w:t>V</w:t>
            </w:r>
            <w:r>
              <w:rPr>
                <w:smallCaps w:val="0"/>
                <w:spacing w:val="-1"/>
                <w:w w:val="99"/>
                <w:sz w:val="24"/>
              </w:rPr>
              <w:t>-</w:t>
            </w:r>
            <w:r>
              <w:rPr>
                <w:smallCaps w:val="0"/>
                <w:w w:val="99"/>
                <w:sz w:val="24"/>
              </w:rPr>
              <w:t>2</w:t>
            </w:r>
          </w:p>
        </w:tc>
        <w:tc>
          <w:tcPr>
            <w:tcW w:w="1561" w:type="dxa"/>
          </w:tcPr>
          <w:p>
            <w:pPr>
              <w:pStyle w:val="TableParagraph"/>
              <w:spacing w:line="272" w:lineRule="exact"/>
              <w:ind w:left="107"/>
              <w:rPr>
                <w:sz w:val="24"/>
              </w:rPr>
            </w:pPr>
            <w:r>
              <w:rPr>
                <w:sz w:val="24"/>
              </w:rPr>
              <w:t>ПЦР+ АТ+</w:t>
            </w:r>
          </w:p>
        </w:tc>
        <w:tc>
          <w:tcPr>
            <w:tcW w:w="2536" w:type="dxa"/>
          </w:tcPr>
          <w:p>
            <w:pPr>
              <w:pStyle w:val="TableParagraph"/>
              <w:spacing w:line="272" w:lineRule="exact"/>
              <w:ind w:right="492"/>
              <w:jc w:val="right"/>
              <w:rPr>
                <w:sz w:val="24"/>
              </w:rPr>
            </w:pPr>
            <w:r>
              <w:rPr>
                <w:sz w:val="24"/>
              </w:rPr>
              <w:t>Течение инфекции</w:t>
            </w:r>
          </w:p>
        </w:tc>
        <w:tc>
          <w:tcPr>
            <w:tcW w:w="2003" w:type="dxa"/>
          </w:tcPr>
          <w:p>
            <w:pPr>
              <w:pStyle w:val="TableParagraph"/>
              <w:ind w:left="105" w:right="706"/>
              <w:rPr>
                <w:sz w:val="24"/>
              </w:rPr>
            </w:pPr>
            <w:r>
              <w:rPr>
                <w:sz w:val="24"/>
              </w:rPr>
              <w:t>Посещение коллектива</w:t>
            </w:r>
          </w:p>
          <w:p>
            <w:pPr>
              <w:pStyle w:val="TableParagraph"/>
              <w:spacing w:line="260" w:lineRule="exact"/>
              <w:ind w:left="105"/>
              <w:rPr>
                <w:sz w:val="24"/>
              </w:rPr>
            </w:pPr>
            <w:r>
              <w:rPr>
                <w:sz w:val="24"/>
              </w:rPr>
              <w:t>не допускается</w:t>
            </w:r>
          </w:p>
        </w:tc>
      </w:tr>
      <w:tr>
        <w:trPr>
          <w:trHeight w:val="830" w:hRule="atLeast"/>
        </w:trPr>
        <w:tc>
          <w:tcPr>
            <w:tcW w:w="3085" w:type="dxa"/>
            <w:vMerge/>
            <w:tcBorders>
              <w:top w:val="nil"/>
            </w:tcBorders>
          </w:tcPr>
          <w:p>
            <w:pPr>
              <w:rPr>
                <w:sz w:val="2"/>
                <w:szCs w:val="2"/>
              </w:rPr>
            </w:pPr>
          </w:p>
        </w:tc>
        <w:tc>
          <w:tcPr>
            <w:tcW w:w="1561" w:type="dxa"/>
          </w:tcPr>
          <w:p>
            <w:pPr>
              <w:pStyle w:val="TableParagraph"/>
              <w:spacing w:before="5"/>
              <w:ind w:left="107"/>
              <w:rPr>
                <w:rFonts w:ascii="Calibri" w:hAnsi="Calibri"/>
                <w:sz w:val="24"/>
              </w:rPr>
            </w:pPr>
            <w:r>
              <w:rPr>
                <w:sz w:val="24"/>
              </w:rPr>
              <w:t>ПЦР+ АТ</w:t>
            </w:r>
            <w:r>
              <w:rPr>
                <w:rFonts w:ascii="Calibri" w:hAnsi="Calibri"/>
                <w:sz w:val="24"/>
              </w:rPr>
              <w:t>‒</w:t>
            </w:r>
          </w:p>
        </w:tc>
        <w:tc>
          <w:tcPr>
            <w:tcW w:w="2536" w:type="dxa"/>
          </w:tcPr>
          <w:p>
            <w:pPr>
              <w:pStyle w:val="TableParagraph"/>
              <w:spacing w:line="274" w:lineRule="exact"/>
              <w:ind w:right="492"/>
              <w:jc w:val="right"/>
              <w:rPr>
                <w:sz w:val="24"/>
              </w:rPr>
            </w:pPr>
            <w:r>
              <w:rPr>
                <w:sz w:val="24"/>
              </w:rPr>
              <w:t>Течение инфекции</w:t>
            </w:r>
          </w:p>
        </w:tc>
        <w:tc>
          <w:tcPr>
            <w:tcW w:w="2003" w:type="dxa"/>
          </w:tcPr>
          <w:p>
            <w:pPr>
              <w:pStyle w:val="TableParagraph"/>
              <w:ind w:left="105" w:right="706"/>
              <w:rPr>
                <w:sz w:val="24"/>
              </w:rPr>
            </w:pPr>
            <w:r>
              <w:rPr>
                <w:sz w:val="24"/>
              </w:rPr>
              <w:t>Посещение коллектива</w:t>
            </w:r>
          </w:p>
          <w:p>
            <w:pPr>
              <w:pStyle w:val="TableParagraph"/>
              <w:spacing w:line="260" w:lineRule="exact"/>
              <w:ind w:left="105"/>
              <w:rPr>
                <w:sz w:val="24"/>
              </w:rPr>
            </w:pPr>
            <w:r>
              <w:rPr>
                <w:sz w:val="24"/>
              </w:rPr>
              <w:t>не допускается</w:t>
            </w:r>
          </w:p>
        </w:tc>
      </w:tr>
      <w:tr>
        <w:trPr>
          <w:trHeight w:val="827" w:hRule="atLeast"/>
        </w:trPr>
        <w:tc>
          <w:tcPr>
            <w:tcW w:w="3085" w:type="dxa"/>
            <w:vMerge/>
            <w:tcBorders>
              <w:top w:val="nil"/>
            </w:tcBorders>
          </w:tcPr>
          <w:p>
            <w:pPr>
              <w:rPr>
                <w:sz w:val="2"/>
                <w:szCs w:val="2"/>
              </w:rPr>
            </w:pPr>
          </w:p>
        </w:tc>
        <w:tc>
          <w:tcPr>
            <w:tcW w:w="1561" w:type="dxa"/>
          </w:tcPr>
          <w:p>
            <w:pPr>
              <w:pStyle w:val="TableParagraph"/>
              <w:spacing w:before="3"/>
              <w:ind w:left="107"/>
              <w:rPr>
                <w:sz w:val="24"/>
              </w:rPr>
            </w:pPr>
            <w:r>
              <w:rPr>
                <w:sz w:val="24"/>
              </w:rPr>
              <w:t>ПЦР</w:t>
            </w:r>
            <w:r>
              <w:rPr>
                <w:rFonts w:ascii="Calibri" w:hAnsi="Calibri"/>
                <w:sz w:val="24"/>
              </w:rPr>
              <w:t>‒ </w:t>
            </w:r>
            <w:r>
              <w:rPr>
                <w:sz w:val="24"/>
              </w:rPr>
              <w:t>АТ+</w:t>
            </w:r>
          </w:p>
        </w:tc>
        <w:tc>
          <w:tcPr>
            <w:tcW w:w="2536" w:type="dxa"/>
          </w:tcPr>
          <w:p>
            <w:pPr>
              <w:pStyle w:val="TableParagraph"/>
              <w:ind w:left="106" w:right="971"/>
              <w:rPr>
                <w:sz w:val="24"/>
              </w:rPr>
            </w:pPr>
            <w:r>
              <w:rPr>
                <w:sz w:val="24"/>
              </w:rPr>
              <w:t>Перенесенная инфекция</w:t>
            </w:r>
          </w:p>
        </w:tc>
        <w:tc>
          <w:tcPr>
            <w:tcW w:w="2003" w:type="dxa"/>
          </w:tcPr>
          <w:p>
            <w:pPr>
              <w:pStyle w:val="TableParagraph"/>
              <w:ind w:left="105" w:right="706"/>
              <w:rPr>
                <w:sz w:val="24"/>
              </w:rPr>
            </w:pPr>
            <w:r>
              <w:rPr>
                <w:sz w:val="24"/>
              </w:rPr>
              <w:t>Посещение коллектива</w:t>
            </w:r>
          </w:p>
          <w:p>
            <w:pPr>
              <w:pStyle w:val="TableParagraph"/>
              <w:spacing w:line="260" w:lineRule="exact"/>
              <w:ind w:left="105"/>
              <w:rPr>
                <w:sz w:val="24"/>
              </w:rPr>
            </w:pPr>
            <w:r>
              <w:rPr>
                <w:sz w:val="24"/>
              </w:rPr>
              <w:t>разрешено</w:t>
            </w:r>
          </w:p>
        </w:tc>
      </w:tr>
      <w:tr>
        <w:trPr>
          <w:trHeight w:val="828" w:hRule="atLeast"/>
        </w:trPr>
        <w:tc>
          <w:tcPr>
            <w:tcW w:w="3085" w:type="dxa"/>
            <w:vMerge/>
            <w:tcBorders>
              <w:top w:val="nil"/>
            </w:tcBorders>
          </w:tcPr>
          <w:p>
            <w:pPr>
              <w:rPr>
                <w:sz w:val="2"/>
                <w:szCs w:val="2"/>
              </w:rPr>
            </w:pPr>
          </w:p>
        </w:tc>
        <w:tc>
          <w:tcPr>
            <w:tcW w:w="1561" w:type="dxa"/>
          </w:tcPr>
          <w:p>
            <w:pPr>
              <w:pStyle w:val="TableParagraph"/>
              <w:spacing w:before="3"/>
              <w:ind w:left="107"/>
              <w:rPr>
                <w:rFonts w:ascii="Calibri" w:hAnsi="Calibri"/>
                <w:sz w:val="24"/>
              </w:rPr>
            </w:pPr>
            <w:r>
              <w:rPr>
                <w:sz w:val="24"/>
              </w:rPr>
              <w:t>ПЦР</w:t>
            </w:r>
            <w:r>
              <w:rPr>
                <w:rFonts w:ascii="Calibri" w:hAnsi="Calibri"/>
                <w:sz w:val="24"/>
              </w:rPr>
              <w:t>‒ </w:t>
            </w:r>
            <w:r>
              <w:rPr>
                <w:sz w:val="24"/>
              </w:rPr>
              <w:t>АТ</w:t>
            </w:r>
            <w:r>
              <w:rPr>
                <w:rFonts w:ascii="Calibri" w:hAnsi="Calibri"/>
                <w:sz w:val="24"/>
              </w:rPr>
              <w:t>‒</w:t>
            </w:r>
          </w:p>
        </w:tc>
        <w:tc>
          <w:tcPr>
            <w:tcW w:w="2536" w:type="dxa"/>
          </w:tcPr>
          <w:p>
            <w:pPr>
              <w:pStyle w:val="TableParagraph"/>
              <w:ind w:left="106" w:right="266"/>
              <w:rPr>
                <w:sz w:val="24"/>
              </w:rPr>
            </w:pPr>
            <w:r>
              <w:rPr>
                <w:sz w:val="24"/>
              </w:rPr>
              <w:t>Отсутствие контакта с инфекцией</w:t>
            </w:r>
          </w:p>
        </w:tc>
        <w:tc>
          <w:tcPr>
            <w:tcW w:w="2003" w:type="dxa"/>
          </w:tcPr>
          <w:p>
            <w:pPr>
              <w:pStyle w:val="TableParagraph"/>
              <w:ind w:left="105" w:right="706"/>
              <w:rPr>
                <w:sz w:val="24"/>
              </w:rPr>
            </w:pPr>
            <w:r>
              <w:rPr>
                <w:sz w:val="24"/>
              </w:rPr>
              <w:t>Посещение коллектива</w:t>
            </w:r>
          </w:p>
          <w:p>
            <w:pPr>
              <w:pStyle w:val="TableParagraph"/>
              <w:spacing w:line="260" w:lineRule="exact"/>
              <w:ind w:left="105"/>
              <w:rPr>
                <w:sz w:val="24"/>
              </w:rPr>
            </w:pPr>
            <w:r>
              <w:rPr>
                <w:sz w:val="24"/>
              </w:rPr>
              <w:t>разрешено</w:t>
            </w:r>
          </w:p>
        </w:tc>
      </w:tr>
    </w:tbl>
    <w:p>
      <w:pPr>
        <w:pStyle w:val="BodyText"/>
        <w:ind w:right="366"/>
        <w:jc w:val="both"/>
      </w:pPr>
      <w:r>
        <w:rPr/>
        <w:t>* Для всех видов тестов возможно появление ложно-положительных результатов (положительный тест при отсутствии заболевания) или ложно-отрицательных результатов (при явных клинических симптомах текущей инфекции COVID-19, получен отрицательный результат). В связи с этим целесообразно в сомнительных случаях провести консультацию врача-инфекциониста.</w:t>
      </w:r>
    </w:p>
    <w:p>
      <w:pPr>
        <w:pStyle w:val="BodyText"/>
        <w:spacing w:line="242" w:lineRule="auto" w:before="199"/>
        <w:ind w:right="373"/>
        <w:jc w:val="both"/>
      </w:pPr>
      <w:r>
        <w:rPr/>
        <w:t>** Тесты для определения вирусов в образцах биологических проб (мазок из зева, носоглотки) выполняются с использованием полимеразной цепной реакции (ПЦР).</w:t>
      </w:r>
    </w:p>
    <w:p>
      <w:pPr>
        <w:pStyle w:val="BodyText"/>
        <w:spacing w:before="204"/>
        <w:ind w:right="364"/>
        <w:jc w:val="both"/>
      </w:pPr>
      <w:r>
        <w:rPr>
          <w:rFonts w:ascii="Calibri" w:hAnsi="Calibri"/>
        </w:rPr>
        <w:t>*** </w:t>
      </w:r>
      <w:r>
        <w:rPr/>
        <w:t>Тесты для выявления антител (иммуноглобулинов, IgА, IgM, IgG, иммунологические тесты) проводят в образцах крови. Данное исследование позволяет определить наличие иммунного ответа на инфекцию. При классическом течение инфекции первыми появляются антитела класса М (IgM) – в среднем через 7-14 дней, в дальнейшем появляются антитела класса G (IgG) – в среднем, через 14-21 день. В настоящее время нет однозначных данных о сроках появления антител различных классов при</w:t>
      </w:r>
      <w:r>
        <w:rPr>
          <w:spacing w:val="-21"/>
        </w:rPr>
        <w:t> </w:t>
      </w:r>
      <w:r>
        <w:rPr/>
        <w:t>COVID-19.</w:t>
      </w:r>
    </w:p>
    <w:p>
      <w:pPr>
        <w:spacing w:after="0"/>
        <w:jc w:val="both"/>
        <w:sectPr>
          <w:headerReference w:type="default" r:id="rId49"/>
          <w:footerReference w:type="default" r:id="rId50"/>
          <w:pgSz w:w="11910" w:h="16840"/>
          <w:pgMar w:header="0" w:footer="570" w:top="1040" w:bottom="760" w:left="1300" w:right="620"/>
        </w:sectPr>
      </w:pPr>
    </w:p>
    <w:p>
      <w:pPr>
        <w:spacing w:before="66"/>
        <w:ind w:left="0" w:right="299" w:firstLine="0"/>
        <w:jc w:val="right"/>
        <w:rPr>
          <w:i/>
          <w:sz w:val="24"/>
        </w:rPr>
      </w:pPr>
      <w:r>
        <w:rPr>
          <w:i/>
          <w:sz w:val="24"/>
        </w:rPr>
        <w:t>Приложение 2</w:t>
      </w:r>
    </w:p>
    <w:p>
      <w:pPr>
        <w:pStyle w:val="BodyText"/>
        <w:ind w:left="0"/>
        <w:rPr>
          <w:i/>
          <w:sz w:val="26"/>
        </w:rPr>
      </w:pPr>
    </w:p>
    <w:p>
      <w:pPr>
        <w:pStyle w:val="BodyText"/>
        <w:spacing w:before="220"/>
        <w:ind w:left="3825" w:right="994" w:hanging="2154"/>
      </w:pPr>
      <w:bookmarkStart w:name="_bookmark10" w:id="19"/>
      <w:bookmarkEnd w:id="19"/>
      <w:r>
        <w:rPr/>
      </w:r>
      <w:r>
        <w:rPr/>
        <w:t>Информация об обучающемся, необходимая для предоставления в ОО, перед началом учебного года</w:t>
      </w:r>
    </w:p>
    <w:p>
      <w:pPr>
        <w:pStyle w:val="BodyText"/>
        <w:ind w:left="0"/>
      </w:pPr>
    </w:p>
    <w:p>
      <w:pPr>
        <w:pStyle w:val="BodyText"/>
        <w:tabs>
          <w:tab w:pos="5574" w:val="left" w:leader="none"/>
          <w:tab w:pos="7971" w:val="left" w:leader="none"/>
        </w:tabs>
        <w:ind w:left="968"/>
      </w:pPr>
      <w:r>
        <w:rPr/>
        <w:t>Фамилия,</w:t>
      </w:r>
      <w:r>
        <w:rPr>
          <w:spacing w:val="-2"/>
        </w:rPr>
        <w:t> </w:t>
      </w:r>
      <w:r>
        <w:rPr/>
        <w:t>Имя</w:t>
      </w:r>
      <w:r>
        <w:rPr>
          <w:u w:val="single"/>
        </w:rPr>
        <w:t> </w:t>
        <w:tab/>
      </w:r>
      <w:r>
        <w:rPr/>
        <w:t>Класс</w:t>
      </w:r>
      <w:r>
        <w:rPr>
          <w:spacing w:val="-1"/>
        </w:rPr>
        <w:t> </w:t>
      </w:r>
      <w:r>
        <w:rPr>
          <w:u w:val="single"/>
        </w:rPr>
        <w:t> </w:t>
        <w:tab/>
      </w:r>
    </w:p>
    <w:p>
      <w:pPr>
        <w:pStyle w:val="BodyText"/>
        <w:spacing w:before="8"/>
        <w:ind w:left="0"/>
      </w:pPr>
    </w:p>
    <w:tbl>
      <w:tblPr>
        <w:tblW w:w="0" w:type="auto"/>
        <w:jc w:val="left"/>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
        <w:gridCol w:w="2938"/>
        <w:gridCol w:w="285"/>
        <w:gridCol w:w="991"/>
        <w:gridCol w:w="283"/>
        <w:gridCol w:w="1173"/>
        <w:gridCol w:w="283"/>
        <w:gridCol w:w="1419"/>
        <w:gridCol w:w="850"/>
        <w:gridCol w:w="850"/>
      </w:tblGrid>
      <w:tr>
        <w:trPr>
          <w:trHeight w:val="275" w:hRule="atLeast"/>
        </w:trPr>
        <w:tc>
          <w:tcPr>
            <w:tcW w:w="425" w:type="dxa"/>
            <w:shd w:val="clear" w:color="auto" w:fill="D9D9D9"/>
          </w:tcPr>
          <w:p>
            <w:pPr>
              <w:pStyle w:val="TableParagraph"/>
              <w:rPr>
                <w:sz w:val="20"/>
              </w:rPr>
            </w:pPr>
          </w:p>
        </w:tc>
        <w:tc>
          <w:tcPr>
            <w:tcW w:w="7372" w:type="dxa"/>
            <w:gridSpan w:val="7"/>
            <w:shd w:val="clear" w:color="auto" w:fill="D9D9D9"/>
          </w:tcPr>
          <w:p>
            <w:pPr>
              <w:pStyle w:val="TableParagraph"/>
              <w:spacing w:line="256" w:lineRule="exact"/>
              <w:ind w:left="107"/>
              <w:rPr>
                <w:i/>
                <w:sz w:val="24"/>
              </w:rPr>
            </w:pPr>
            <w:r>
              <w:rPr>
                <w:i/>
                <w:sz w:val="24"/>
              </w:rPr>
              <w:t>Список контрольных вопросов</w:t>
            </w:r>
          </w:p>
        </w:tc>
        <w:tc>
          <w:tcPr>
            <w:tcW w:w="850" w:type="dxa"/>
            <w:shd w:val="clear" w:color="auto" w:fill="D9D9D9"/>
          </w:tcPr>
          <w:p>
            <w:pPr>
              <w:pStyle w:val="TableParagraph"/>
              <w:spacing w:line="256" w:lineRule="exact"/>
              <w:ind w:left="289"/>
              <w:rPr>
                <w:sz w:val="24"/>
              </w:rPr>
            </w:pPr>
            <w:r>
              <w:rPr>
                <w:sz w:val="24"/>
              </w:rPr>
              <w:t>ДА</w:t>
            </w:r>
          </w:p>
        </w:tc>
        <w:tc>
          <w:tcPr>
            <w:tcW w:w="850" w:type="dxa"/>
            <w:shd w:val="clear" w:color="auto" w:fill="D9D9D9"/>
          </w:tcPr>
          <w:p>
            <w:pPr>
              <w:pStyle w:val="TableParagraph"/>
              <w:spacing w:line="256" w:lineRule="exact"/>
              <w:ind w:left="225"/>
              <w:rPr>
                <w:sz w:val="24"/>
              </w:rPr>
            </w:pPr>
            <w:r>
              <w:rPr>
                <w:sz w:val="24"/>
              </w:rPr>
              <w:t>НЕТ</w:t>
            </w:r>
          </w:p>
        </w:tc>
      </w:tr>
      <w:tr>
        <w:trPr>
          <w:trHeight w:val="551" w:hRule="atLeast"/>
        </w:trPr>
        <w:tc>
          <w:tcPr>
            <w:tcW w:w="425" w:type="dxa"/>
          </w:tcPr>
          <w:p>
            <w:pPr>
              <w:pStyle w:val="TableParagraph"/>
              <w:spacing w:line="268" w:lineRule="exact"/>
              <w:ind w:right="29"/>
              <w:jc w:val="right"/>
              <w:rPr>
                <w:sz w:val="24"/>
              </w:rPr>
            </w:pPr>
            <w:r>
              <w:rPr>
                <w:sz w:val="24"/>
              </w:rPr>
              <w:t>1.</w:t>
            </w:r>
          </w:p>
        </w:tc>
        <w:tc>
          <w:tcPr>
            <w:tcW w:w="7372" w:type="dxa"/>
            <w:gridSpan w:val="7"/>
          </w:tcPr>
          <w:p>
            <w:pPr>
              <w:pStyle w:val="TableParagraph"/>
              <w:spacing w:line="268" w:lineRule="exact"/>
              <w:ind w:left="107"/>
              <w:rPr>
                <w:sz w:val="24"/>
              </w:rPr>
            </w:pPr>
            <w:r>
              <w:rPr>
                <w:sz w:val="24"/>
              </w:rPr>
              <w:t>Перенес ли ребенок COVID-19</w:t>
            </w:r>
          </w:p>
          <w:p>
            <w:pPr>
              <w:pStyle w:val="TableParagraph"/>
              <w:spacing w:line="264" w:lineRule="exact"/>
              <w:ind w:left="107"/>
              <w:rPr>
                <w:sz w:val="24"/>
              </w:rPr>
            </w:pPr>
            <w:r>
              <w:rPr>
                <w:sz w:val="24"/>
              </w:rPr>
              <w:t>(случай подтвержден медицинской организацией)</w:t>
            </w:r>
            <w:r>
              <w:rPr>
                <w:sz w:val="24"/>
                <w:vertAlign w:val="superscript"/>
              </w:rPr>
              <w:t>1</w:t>
            </w:r>
          </w:p>
        </w:tc>
        <w:tc>
          <w:tcPr>
            <w:tcW w:w="850" w:type="dxa"/>
          </w:tcPr>
          <w:p>
            <w:pPr>
              <w:pStyle w:val="TableParagraph"/>
              <w:rPr>
                <w:sz w:val="22"/>
              </w:rPr>
            </w:pPr>
          </w:p>
        </w:tc>
        <w:tc>
          <w:tcPr>
            <w:tcW w:w="850" w:type="dxa"/>
          </w:tcPr>
          <w:p>
            <w:pPr>
              <w:pStyle w:val="TableParagraph"/>
              <w:rPr>
                <w:sz w:val="22"/>
              </w:rPr>
            </w:pPr>
          </w:p>
        </w:tc>
      </w:tr>
      <w:tr>
        <w:trPr>
          <w:trHeight w:val="551" w:hRule="atLeast"/>
        </w:trPr>
        <w:tc>
          <w:tcPr>
            <w:tcW w:w="425" w:type="dxa"/>
          </w:tcPr>
          <w:p>
            <w:pPr>
              <w:pStyle w:val="TableParagraph"/>
              <w:spacing w:line="268" w:lineRule="exact"/>
              <w:ind w:right="29"/>
              <w:jc w:val="right"/>
              <w:rPr>
                <w:sz w:val="24"/>
              </w:rPr>
            </w:pPr>
            <w:r>
              <w:rPr>
                <w:sz w:val="24"/>
              </w:rPr>
              <w:t>2.</w:t>
            </w:r>
          </w:p>
        </w:tc>
        <w:tc>
          <w:tcPr>
            <w:tcW w:w="7372" w:type="dxa"/>
            <w:gridSpan w:val="7"/>
          </w:tcPr>
          <w:p>
            <w:pPr>
              <w:pStyle w:val="TableParagraph"/>
              <w:spacing w:line="268" w:lineRule="exact"/>
              <w:ind w:left="107"/>
              <w:rPr>
                <w:sz w:val="24"/>
              </w:rPr>
            </w:pPr>
            <w:r>
              <w:rPr>
                <w:sz w:val="24"/>
              </w:rPr>
              <w:t>Перенес ли кто-то из лиц, проживающих с ребенком, COVID-19</w:t>
            </w:r>
          </w:p>
          <w:p>
            <w:pPr>
              <w:pStyle w:val="TableParagraph"/>
              <w:spacing w:line="264" w:lineRule="exact"/>
              <w:ind w:left="107"/>
              <w:rPr>
                <w:sz w:val="24"/>
              </w:rPr>
            </w:pPr>
            <w:r>
              <w:rPr>
                <w:sz w:val="24"/>
              </w:rPr>
              <w:t>(случай подтвержден медицинской организацией)</w:t>
            </w:r>
            <w:r>
              <w:rPr>
                <w:sz w:val="24"/>
                <w:vertAlign w:val="superscript"/>
              </w:rPr>
              <w:t>1</w:t>
            </w:r>
          </w:p>
        </w:tc>
        <w:tc>
          <w:tcPr>
            <w:tcW w:w="850" w:type="dxa"/>
          </w:tcPr>
          <w:p>
            <w:pPr>
              <w:pStyle w:val="TableParagraph"/>
              <w:rPr>
                <w:sz w:val="22"/>
              </w:rPr>
            </w:pPr>
          </w:p>
        </w:tc>
        <w:tc>
          <w:tcPr>
            <w:tcW w:w="850" w:type="dxa"/>
          </w:tcPr>
          <w:p>
            <w:pPr>
              <w:pStyle w:val="TableParagraph"/>
              <w:rPr>
                <w:sz w:val="22"/>
              </w:rPr>
            </w:pPr>
          </w:p>
        </w:tc>
      </w:tr>
      <w:tr>
        <w:trPr>
          <w:trHeight w:val="277" w:hRule="atLeast"/>
        </w:trPr>
        <w:tc>
          <w:tcPr>
            <w:tcW w:w="425" w:type="dxa"/>
            <w:vMerge w:val="restart"/>
          </w:tcPr>
          <w:p>
            <w:pPr>
              <w:pStyle w:val="TableParagraph"/>
              <w:spacing w:line="270" w:lineRule="exact"/>
              <w:ind w:left="203"/>
              <w:rPr>
                <w:sz w:val="24"/>
              </w:rPr>
            </w:pPr>
            <w:r>
              <w:rPr>
                <w:sz w:val="24"/>
              </w:rPr>
              <w:t>3.</w:t>
            </w:r>
          </w:p>
        </w:tc>
        <w:tc>
          <w:tcPr>
            <w:tcW w:w="7372" w:type="dxa"/>
            <w:gridSpan w:val="7"/>
          </w:tcPr>
          <w:p>
            <w:pPr>
              <w:pStyle w:val="TableParagraph"/>
              <w:spacing w:line="258" w:lineRule="exact"/>
              <w:ind w:left="107"/>
              <w:rPr>
                <w:sz w:val="24"/>
              </w:rPr>
            </w:pPr>
            <w:r>
              <w:rPr>
                <w:sz w:val="24"/>
              </w:rPr>
              <w:t>Выезжал ли ребенок за пределы региона в течение 14 дней</w:t>
            </w:r>
          </w:p>
        </w:tc>
        <w:tc>
          <w:tcPr>
            <w:tcW w:w="850" w:type="dxa"/>
            <w:vMerge w:val="restart"/>
          </w:tcPr>
          <w:p>
            <w:pPr>
              <w:pStyle w:val="TableParagraph"/>
              <w:rPr>
                <w:sz w:val="22"/>
              </w:rPr>
            </w:pPr>
          </w:p>
        </w:tc>
        <w:tc>
          <w:tcPr>
            <w:tcW w:w="850" w:type="dxa"/>
            <w:vMerge w:val="restart"/>
          </w:tcPr>
          <w:p>
            <w:pPr>
              <w:pStyle w:val="TableParagraph"/>
              <w:rPr>
                <w:sz w:val="22"/>
              </w:rPr>
            </w:pPr>
          </w:p>
        </w:tc>
      </w:tr>
      <w:tr>
        <w:trPr>
          <w:trHeight w:val="552" w:hRule="atLeast"/>
        </w:trPr>
        <w:tc>
          <w:tcPr>
            <w:tcW w:w="425" w:type="dxa"/>
            <w:vMerge/>
            <w:tcBorders>
              <w:top w:val="nil"/>
            </w:tcBorders>
          </w:tcPr>
          <w:p>
            <w:pPr>
              <w:rPr>
                <w:sz w:val="2"/>
                <w:szCs w:val="2"/>
              </w:rPr>
            </w:pPr>
          </w:p>
        </w:tc>
        <w:tc>
          <w:tcPr>
            <w:tcW w:w="7372" w:type="dxa"/>
            <w:gridSpan w:val="7"/>
          </w:tcPr>
          <w:p>
            <w:pPr>
              <w:pStyle w:val="TableParagraph"/>
              <w:tabs>
                <w:tab w:pos="7383" w:val="left" w:leader="none"/>
              </w:tabs>
              <w:spacing w:line="268" w:lineRule="exact"/>
              <w:ind w:left="253" w:right="-29"/>
              <w:rPr>
                <w:sz w:val="24"/>
              </w:rPr>
            </w:pPr>
            <w:r>
              <w:rPr>
                <w:i/>
                <w:sz w:val="24"/>
              </w:rPr>
              <w:t>если да, указать</w:t>
            </w:r>
            <w:r>
              <w:rPr>
                <w:i/>
                <w:spacing w:val="-2"/>
                <w:sz w:val="24"/>
              </w:rPr>
              <w:t> </w:t>
            </w:r>
            <w:r>
              <w:rPr>
                <w:i/>
                <w:sz w:val="24"/>
              </w:rPr>
              <w:t>куда </w:t>
            </w:r>
            <w:r>
              <w:rPr>
                <w:sz w:val="24"/>
                <w:u w:val="single"/>
              </w:rPr>
              <w:t> </w:t>
              <w:tab/>
            </w:r>
          </w:p>
        </w:tc>
        <w:tc>
          <w:tcPr>
            <w:tcW w:w="850" w:type="dxa"/>
            <w:vMerge/>
            <w:tcBorders>
              <w:top w:val="nil"/>
            </w:tcBorders>
          </w:tcPr>
          <w:p>
            <w:pPr>
              <w:rPr>
                <w:sz w:val="2"/>
                <w:szCs w:val="2"/>
              </w:rPr>
            </w:pPr>
          </w:p>
        </w:tc>
        <w:tc>
          <w:tcPr>
            <w:tcW w:w="850" w:type="dxa"/>
            <w:vMerge/>
            <w:tcBorders>
              <w:top w:val="nil"/>
            </w:tcBorders>
          </w:tcPr>
          <w:p>
            <w:pPr>
              <w:rPr>
                <w:sz w:val="2"/>
                <w:szCs w:val="2"/>
              </w:rPr>
            </w:pPr>
          </w:p>
        </w:tc>
      </w:tr>
      <w:tr>
        <w:trPr>
          <w:trHeight w:val="551" w:hRule="atLeast"/>
        </w:trPr>
        <w:tc>
          <w:tcPr>
            <w:tcW w:w="425" w:type="dxa"/>
          </w:tcPr>
          <w:p>
            <w:pPr>
              <w:pStyle w:val="TableParagraph"/>
              <w:spacing w:line="268" w:lineRule="exact"/>
              <w:ind w:right="29"/>
              <w:jc w:val="right"/>
              <w:rPr>
                <w:sz w:val="24"/>
              </w:rPr>
            </w:pPr>
            <w:r>
              <w:rPr>
                <w:sz w:val="24"/>
              </w:rPr>
              <w:t>4.</w:t>
            </w:r>
          </w:p>
        </w:tc>
        <w:tc>
          <w:tcPr>
            <w:tcW w:w="7372" w:type="dxa"/>
            <w:gridSpan w:val="7"/>
          </w:tcPr>
          <w:p>
            <w:pPr>
              <w:pStyle w:val="TableParagraph"/>
              <w:spacing w:line="268" w:lineRule="exact"/>
              <w:ind w:left="107"/>
              <w:rPr>
                <w:sz w:val="24"/>
              </w:rPr>
            </w:pPr>
            <w:r>
              <w:rPr>
                <w:sz w:val="24"/>
              </w:rPr>
              <w:t>Были ли у ребенка в течение последних 14 дней контакты с лицами,</w:t>
            </w:r>
          </w:p>
          <w:p>
            <w:pPr>
              <w:pStyle w:val="TableParagraph"/>
              <w:spacing w:line="264" w:lineRule="exact"/>
              <w:ind w:left="107"/>
              <w:rPr>
                <w:sz w:val="24"/>
              </w:rPr>
            </w:pPr>
            <w:r>
              <w:rPr>
                <w:sz w:val="24"/>
              </w:rPr>
              <w:t>подозрительными на инфицирование COVID-19</w:t>
            </w:r>
            <w:r>
              <w:rPr>
                <w:sz w:val="24"/>
                <w:vertAlign w:val="superscript"/>
              </w:rPr>
              <w:t>1</w:t>
            </w:r>
          </w:p>
        </w:tc>
        <w:tc>
          <w:tcPr>
            <w:tcW w:w="850" w:type="dxa"/>
          </w:tcPr>
          <w:p>
            <w:pPr>
              <w:pStyle w:val="TableParagraph"/>
              <w:rPr>
                <w:sz w:val="22"/>
              </w:rPr>
            </w:pPr>
          </w:p>
        </w:tc>
        <w:tc>
          <w:tcPr>
            <w:tcW w:w="850" w:type="dxa"/>
          </w:tcPr>
          <w:p>
            <w:pPr>
              <w:pStyle w:val="TableParagraph"/>
              <w:rPr>
                <w:sz w:val="22"/>
              </w:rPr>
            </w:pPr>
          </w:p>
        </w:tc>
      </w:tr>
      <w:tr>
        <w:trPr>
          <w:trHeight w:val="2207" w:hRule="atLeast"/>
        </w:trPr>
        <w:tc>
          <w:tcPr>
            <w:tcW w:w="425" w:type="dxa"/>
          </w:tcPr>
          <w:p>
            <w:pPr>
              <w:pStyle w:val="TableParagraph"/>
              <w:spacing w:line="268" w:lineRule="exact"/>
              <w:ind w:right="29"/>
              <w:jc w:val="right"/>
              <w:rPr>
                <w:sz w:val="24"/>
              </w:rPr>
            </w:pPr>
            <w:r>
              <w:rPr>
                <w:sz w:val="24"/>
              </w:rPr>
              <w:t>5.</w:t>
            </w:r>
          </w:p>
        </w:tc>
        <w:tc>
          <w:tcPr>
            <w:tcW w:w="7372" w:type="dxa"/>
            <w:gridSpan w:val="7"/>
          </w:tcPr>
          <w:p>
            <w:pPr>
              <w:pStyle w:val="TableParagraph"/>
              <w:ind w:left="107" w:right="28"/>
              <w:jc w:val="both"/>
              <w:rPr>
                <w:sz w:val="24"/>
              </w:rPr>
            </w:pPr>
            <w:r>
              <w:rPr>
                <w:sz w:val="24"/>
              </w:rPr>
              <w:t>Наблюдались ли клинические проявления в течение последних 14 дней острой респираторной инфекции (t тела &gt; 37,5°C и / или наличие одного или более следующих симптомов: кашель, сухой или со скудной мокротой, ощущение заложенности в грудной клетке, одышка, снижение SpO2 ≤ 95%, боль в горле, заложенность носа или умеренная ринорея, нарушение или потеря обоняния (гипосмия или аносмия), потеря вкуса (дисгевзия), конъюнктивит, слабость,</w:t>
            </w:r>
          </w:p>
          <w:p>
            <w:pPr>
              <w:pStyle w:val="TableParagraph"/>
              <w:spacing w:line="264" w:lineRule="exact"/>
              <w:ind w:left="107"/>
              <w:jc w:val="both"/>
              <w:rPr>
                <w:sz w:val="24"/>
              </w:rPr>
            </w:pPr>
            <w:r>
              <w:rPr>
                <w:sz w:val="24"/>
              </w:rPr>
              <w:t>мышечные боли, головная боль, рвота, диарея, кожная сыпь)</w:t>
            </w:r>
          </w:p>
        </w:tc>
        <w:tc>
          <w:tcPr>
            <w:tcW w:w="850" w:type="dxa"/>
          </w:tcPr>
          <w:p>
            <w:pPr>
              <w:pStyle w:val="TableParagraph"/>
              <w:rPr>
                <w:sz w:val="22"/>
              </w:rPr>
            </w:pPr>
          </w:p>
        </w:tc>
        <w:tc>
          <w:tcPr>
            <w:tcW w:w="850" w:type="dxa"/>
          </w:tcPr>
          <w:p>
            <w:pPr>
              <w:pStyle w:val="TableParagraph"/>
              <w:rPr>
                <w:sz w:val="22"/>
              </w:rPr>
            </w:pPr>
          </w:p>
        </w:tc>
      </w:tr>
      <w:tr>
        <w:trPr>
          <w:trHeight w:val="551" w:hRule="atLeast"/>
        </w:trPr>
        <w:tc>
          <w:tcPr>
            <w:tcW w:w="425" w:type="dxa"/>
          </w:tcPr>
          <w:p>
            <w:pPr>
              <w:pStyle w:val="TableParagraph"/>
              <w:spacing w:line="268" w:lineRule="exact"/>
              <w:ind w:right="29"/>
              <w:jc w:val="right"/>
              <w:rPr>
                <w:sz w:val="24"/>
              </w:rPr>
            </w:pPr>
            <w:r>
              <w:rPr>
                <w:sz w:val="24"/>
              </w:rPr>
              <w:t>6.</w:t>
            </w:r>
          </w:p>
        </w:tc>
        <w:tc>
          <w:tcPr>
            <w:tcW w:w="7372" w:type="dxa"/>
            <w:gridSpan w:val="7"/>
          </w:tcPr>
          <w:p>
            <w:pPr>
              <w:pStyle w:val="TableParagraph"/>
              <w:spacing w:line="268" w:lineRule="exact"/>
              <w:ind w:left="107"/>
              <w:rPr>
                <w:sz w:val="24"/>
              </w:rPr>
            </w:pPr>
            <w:r>
              <w:rPr>
                <w:sz w:val="24"/>
              </w:rPr>
              <w:t>Входит ли ребенок в группу высокого риска тяжелого течения</w:t>
            </w:r>
          </w:p>
          <w:p>
            <w:pPr>
              <w:pStyle w:val="TableParagraph"/>
              <w:spacing w:line="264" w:lineRule="exact"/>
              <w:ind w:left="107"/>
              <w:rPr>
                <w:sz w:val="24"/>
              </w:rPr>
            </w:pPr>
            <w:r>
              <w:rPr>
                <w:sz w:val="24"/>
              </w:rPr>
              <w:t>COVID-19</w:t>
            </w:r>
          </w:p>
        </w:tc>
        <w:tc>
          <w:tcPr>
            <w:tcW w:w="850" w:type="dxa"/>
          </w:tcPr>
          <w:p>
            <w:pPr>
              <w:pStyle w:val="TableParagraph"/>
              <w:rPr>
                <w:sz w:val="22"/>
              </w:rPr>
            </w:pPr>
          </w:p>
        </w:tc>
        <w:tc>
          <w:tcPr>
            <w:tcW w:w="850" w:type="dxa"/>
          </w:tcPr>
          <w:p>
            <w:pPr>
              <w:pStyle w:val="TableParagraph"/>
              <w:rPr>
                <w:sz w:val="22"/>
              </w:rPr>
            </w:pPr>
          </w:p>
        </w:tc>
      </w:tr>
      <w:tr>
        <w:trPr>
          <w:trHeight w:val="551" w:hRule="atLeast"/>
        </w:trPr>
        <w:tc>
          <w:tcPr>
            <w:tcW w:w="425" w:type="dxa"/>
          </w:tcPr>
          <w:p>
            <w:pPr>
              <w:pStyle w:val="TableParagraph"/>
              <w:spacing w:line="268" w:lineRule="exact"/>
              <w:ind w:right="29"/>
              <w:jc w:val="right"/>
              <w:rPr>
                <w:sz w:val="24"/>
              </w:rPr>
            </w:pPr>
            <w:r>
              <w:rPr>
                <w:sz w:val="24"/>
              </w:rPr>
              <w:t>7.</w:t>
            </w:r>
          </w:p>
        </w:tc>
        <w:tc>
          <w:tcPr>
            <w:tcW w:w="7372" w:type="dxa"/>
            <w:gridSpan w:val="7"/>
          </w:tcPr>
          <w:p>
            <w:pPr>
              <w:pStyle w:val="TableParagraph"/>
              <w:spacing w:line="268" w:lineRule="exact"/>
              <w:ind w:left="107"/>
              <w:rPr>
                <w:sz w:val="24"/>
              </w:rPr>
            </w:pPr>
            <w:r>
              <w:rPr>
                <w:sz w:val="24"/>
              </w:rPr>
              <w:t>Имеются ли условия для организации дистанционного обучения в</w:t>
            </w:r>
          </w:p>
          <w:p>
            <w:pPr>
              <w:pStyle w:val="TableParagraph"/>
              <w:spacing w:line="264" w:lineRule="exact"/>
              <w:ind w:left="107"/>
              <w:rPr>
                <w:sz w:val="24"/>
              </w:rPr>
            </w:pPr>
            <w:r>
              <w:rPr>
                <w:sz w:val="24"/>
              </w:rPr>
              <w:t>домашних условиях</w:t>
            </w:r>
          </w:p>
        </w:tc>
        <w:tc>
          <w:tcPr>
            <w:tcW w:w="850" w:type="dxa"/>
          </w:tcPr>
          <w:p>
            <w:pPr>
              <w:pStyle w:val="TableParagraph"/>
              <w:rPr>
                <w:sz w:val="22"/>
              </w:rPr>
            </w:pPr>
          </w:p>
        </w:tc>
        <w:tc>
          <w:tcPr>
            <w:tcW w:w="850" w:type="dxa"/>
          </w:tcPr>
          <w:p>
            <w:pPr>
              <w:pStyle w:val="TableParagraph"/>
              <w:rPr>
                <w:sz w:val="22"/>
              </w:rPr>
            </w:pPr>
          </w:p>
        </w:tc>
      </w:tr>
      <w:tr>
        <w:trPr>
          <w:trHeight w:val="541" w:hRule="atLeast"/>
        </w:trPr>
        <w:tc>
          <w:tcPr>
            <w:tcW w:w="425" w:type="dxa"/>
          </w:tcPr>
          <w:p>
            <w:pPr>
              <w:pStyle w:val="TableParagraph"/>
              <w:spacing w:line="268" w:lineRule="exact"/>
              <w:ind w:right="29"/>
              <w:jc w:val="right"/>
              <w:rPr>
                <w:sz w:val="24"/>
              </w:rPr>
            </w:pPr>
            <w:r>
              <w:rPr>
                <w:sz w:val="24"/>
              </w:rPr>
              <w:t>8.</w:t>
            </w:r>
          </w:p>
        </w:tc>
        <w:tc>
          <w:tcPr>
            <w:tcW w:w="7372" w:type="dxa"/>
            <w:gridSpan w:val="7"/>
            <w:tcBorders>
              <w:bottom w:val="nil"/>
            </w:tcBorders>
          </w:tcPr>
          <w:p>
            <w:pPr>
              <w:pStyle w:val="TableParagraph"/>
              <w:spacing w:line="268" w:lineRule="exact"/>
              <w:ind w:left="107"/>
              <w:rPr>
                <w:sz w:val="24"/>
              </w:rPr>
            </w:pPr>
            <w:r>
              <w:rPr>
                <w:sz w:val="24"/>
              </w:rPr>
              <w:t>Входят ли лица, проживающие с ребенком, в группу высокого риска</w:t>
            </w:r>
          </w:p>
          <w:p>
            <w:pPr>
              <w:pStyle w:val="TableParagraph"/>
              <w:spacing w:line="254" w:lineRule="exact"/>
              <w:ind w:left="107"/>
              <w:rPr>
                <w:sz w:val="24"/>
              </w:rPr>
            </w:pPr>
            <w:r>
              <w:rPr>
                <w:sz w:val="24"/>
              </w:rPr>
              <w:t>тяжелого течения COVID-19</w:t>
            </w:r>
          </w:p>
        </w:tc>
        <w:tc>
          <w:tcPr>
            <w:tcW w:w="850" w:type="dxa"/>
          </w:tcPr>
          <w:p>
            <w:pPr>
              <w:pStyle w:val="TableParagraph"/>
              <w:rPr>
                <w:sz w:val="22"/>
              </w:rPr>
            </w:pPr>
          </w:p>
        </w:tc>
        <w:tc>
          <w:tcPr>
            <w:tcW w:w="850" w:type="dxa"/>
          </w:tcPr>
          <w:p>
            <w:pPr>
              <w:pStyle w:val="TableParagraph"/>
              <w:rPr>
                <w:sz w:val="22"/>
              </w:rPr>
            </w:pPr>
          </w:p>
        </w:tc>
      </w:tr>
      <w:tr>
        <w:trPr>
          <w:trHeight w:val="258" w:hRule="atLeast"/>
        </w:trPr>
        <w:tc>
          <w:tcPr>
            <w:tcW w:w="425" w:type="dxa"/>
          </w:tcPr>
          <w:p>
            <w:pPr>
              <w:pStyle w:val="TableParagraph"/>
              <w:spacing w:line="238" w:lineRule="exact"/>
              <w:ind w:right="29"/>
              <w:jc w:val="right"/>
              <w:rPr>
                <w:sz w:val="24"/>
              </w:rPr>
            </w:pPr>
            <w:r>
              <w:rPr>
                <w:sz w:val="24"/>
              </w:rPr>
              <w:t>9.</w:t>
            </w:r>
          </w:p>
        </w:tc>
        <w:tc>
          <w:tcPr>
            <w:tcW w:w="2938" w:type="dxa"/>
          </w:tcPr>
          <w:p>
            <w:pPr>
              <w:pStyle w:val="TableParagraph"/>
              <w:spacing w:line="238" w:lineRule="exact"/>
              <w:ind w:left="215"/>
              <w:rPr>
                <w:sz w:val="22"/>
              </w:rPr>
            </w:pPr>
            <w:r>
              <w:rPr>
                <w:sz w:val="22"/>
              </w:rPr>
              <w:t>Ребенок добирается до ОО</w:t>
            </w:r>
          </w:p>
        </w:tc>
        <w:tc>
          <w:tcPr>
            <w:tcW w:w="285" w:type="dxa"/>
            <w:tcBorders>
              <w:top w:val="double" w:sz="1" w:space="0" w:color="000000"/>
              <w:bottom w:val="double" w:sz="1" w:space="0" w:color="000000"/>
            </w:tcBorders>
          </w:tcPr>
          <w:p>
            <w:pPr>
              <w:pStyle w:val="TableParagraph"/>
              <w:rPr>
                <w:sz w:val="18"/>
              </w:rPr>
            </w:pPr>
          </w:p>
        </w:tc>
        <w:tc>
          <w:tcPr>
            <w:tcW w:w="991" w:type="dxa"/>
          </w:tcPr>
          <w:p>
            <w:pPr>
              <w:pStyle w:val="TableParagraph"/>
              <w:spacing w:line="238" w:lineRule="exact"/>
              <w:ind w:left="105"/>
              <w:rPr>
                <w:sz w:val="22"/>
              </w:rPr>
            </w:pPr>
            <w:r>
              <w:rPr>
                <w:sz w:val="22"/>
              </w:rPr>
              <w:t>пешком</w:t>
            </w:r>
          </w:p>
        </w:tc>
        <w:tc>
          <w:tcPr>
            <w:tcW w:w="283" w:type="dxa"/>
            <w:tcBorders>
              <w:top w:val="double" w:sz="1" w:space="0" w:color="000000"/>
              <w:bottom w:val="double" w:sz="1" w:space="0" w:color="000000"/>
            </w:tcBorders>
          </w:tcPr>
          <w:p>
            <w:pPr>
              <w:pStyle w:val="TableParagraph"/>
              <w:rPr>
                <w:sz w:val="18"/>
              </w:rPr>
            </w:pPr>
          </w:p>
        </w:tc>
        <w:tc>
          <w:tcPr>
            <w:tcW w:w="1173" w:type="dxa"/>
          </w:tcPr>
          <w:p>
            <w:pPr>
              <w:pStyle w:val="TableParagraph"/>
              <w:spacing w:line="238" w:lineRule="exact"/>
              <w:ind w:left="109"/>
              <w:rPr>
                <w:sz w:val="22"/>
              </w:rPr>
            </w:pPr>
            <w:r>
              <w:rPr>
                <w:sz w:val="22"/>
              </w:rPr>
              <w:t>на машине</w:t>
            </w:r>
          </w:p>
        </w:tc>
        <w:tc>
          <w:tcPr>
            <w:tcW w:w="283" w:type="dxa"/>
            <w:tcBorders>
              <w:top w:val="double" w:sz="1" w:space="0" w:color="000000"/>
              <w:bottom w:val="double" w:sz="1" w:space="0" w:color="000000"/>
            </w:tcBorders>
          </w:tcPr>
          <w:p>
            <w:pPr>
              <w:pStyle w:val="TableParagraph"/>
              <w:rPr>
                <w:sz w:val="18"/>
              </w:rPr>
            </w:pPr>
          </w:p>
        </w:tc>
        <w:tc>
          <w:tcPr>
            <w:tcW w:w="3119" w:type="dxa"/>
            <w:gridSpan w:val="3"/>
          </w:tcPr>
          <w:p>
            <w:pPr>
              <w:pStyle w:val="TableParagraph"/>
              <w:spacing w:line="238" w:lineRule="exact"/>
              <w:ind w:left="37"/>
              <w:rPr>
                <w:sz w:val="22"/>
              </w:rPr>
            </w:pPr>
            <w:r>
              <w:rPr>
                <w:sz w:val="22"/>
              </w:rPr>
              <w:t>на общественном транспорте</w:t>
            </w:r>
          </w:p>
        </w:tc>
      </w:tr>
    </w:tbl>
    <w:p>
      <w:pPr>
        <w:spacing w:line="276" w:lineRule="auto" w:before="0"/>
        <w:ind w:left="402" w:right="352" w:firstLine="0"/>
        <w:jc w:val="left"/>
        <w:rPr>
          <w:sz w:val="20"/>
        </w:rPr>
      </w:pPr>
      <w:r>
        <w:rPr>
          <w:sz w:val="20"/>
          <w:vertAlign w:val="superscript"/>
        </w:rPr>
        <w:t>1</w:t>
      </w:r>
      <w:r>
        <w:rPr>
          <w:sz w:val="20"/>
          <w:vertAlign w:val="baseline"/>
        </w:rPr>
        <w:t> При наличии результатов лабораторных исследований на COVID-19 ребенка рекомендуется предоставить их в ОО</w:t>
      </w:r>
    </w:p>
    <w:p>
      <w:pPr>
        <w:pStyle w:val="BodyText"/>
        <w:spacing w:before="3"/>
        <w:ind w:left="0"/>
        <w:rPr>
          <w:sz w:val="17"/>
        </w:rPr>
      </w:pPr>
    </w:p>
    <w:p>
      <w:pPr>
        <w:pStyle w:val="BodyText"/>
        <w:tabs>
          <w:tab w:pos="3278" w:val="left" w:leader="none"/>
        </w:tabs>
        <w:spacing w:before="1"/>
      </w:pPr>
      <w:r>
        <w:rPr/>
        <w:t>Дата</w:t>
      </w:r>
      <w:r>
        <w:rPr>
          <w:spacing w:val="-1"/>
        </w:rPr>
        <w:t> </w:t>
      </w:r>
      <w:r>
        <w:rPr>
          <w:u w:val="single"/>
        </w:rPr>
        <w:t> </w:t>
        <w:tab/>
      </w:r>
    </w:p>
    <w:p>
      <w:pPr>
        <w:spacing w:after="0"/>
        <w:sectPr>
          <w:headerReference w:type="default" r:id="rId51"/>
          <w:footerReference w:type="default" r:id="rId52"/>
          <w:pgSz w:w="11910" w:h="16840"/>
          <w:pgMar w:header="0" w:footer="570" w:top="1040" w:bottom="760" w:left="1300" w:right="620"/>
        </w:sectPr>
      </w:pPr>
    </w:p>
    <w:p>
      <w:pPr>
        <w:spacing w:before="66"/>
        <w:ind w:left="6587" w:right="0" w:firstLine="0"/>
        <w:jc w:val="left"/>
        <w:rPr>
          <w:i/>
          <w:sz w:val="24"/>
        </w:rPr>
      </w:pPr>
      <w:r>
        <w:rPr>
          <w:i/>
          <w:sz w:val="24"/>
        </w:rPr>
        <w:t>Приложение 2 (продолжение)</w:t>
      </w:r>
    </w:p>
    <w:p>
      <w:pPr>
        <w:pStyle w:val="BodyText"/>
        <w:ind w:left="0"/>
        <w:rPr>
          <w:i/>
        </w:rPr>
      </w:pPr>
    </w:p>
    <w:p>
      <w:pPr>
        <w:pStyle w:val="BodyText"/>
        <w:ind w:left="3825" w:right="1564" w:hanging="1580"/>
      </w:pPr>
      <w:bookmarkStart w:name="_bookmark11" w:id="20"/>
      <w:bookmarkEnd w:id="20"/>
      <w:r>
        <w:rPr/>
      </w:r>
      <w:r>
        <w:rPr/>
        <w:t>Анкета сотрудника, необходимая для предоставления в ОО, перед началом учебного года</w:t>
      </w:r>
    </w:p>
    <w:p>
      <w:pPr>
        <w:pStyle w:val="BodyText"/>
        <w:ind w:left="0"/>
      </w:pPr>
    </w:p>
    <w:p>
      <w:pPr>
        <w:pStyle w:val="BodyText"/>
        <w:tabs>
          <w:tab w:pos="5100" w:val="left" w:leader="none"/>
        </w:tabs>
        <w:spacing w:before="1"/>
        <w:ind w:left="968"/>
      </w:pPr>
      <w:r>
        <w:rPr/>
        <w:t>ФИО</w:t>
      </w:r>
      <w:r>
        <w:rPr>
          <w:spacing w:val="-1"/>
        </w:rPr>
        <w:t> </w:t>
      </w:r>
      <w:r>
        <w:rPr>
          <w:u w:val="single"/>
        </w:rPr>
        <w:t> </w:t>
        <w:tab/>
      </w:r>
    </w:p>
    <w:p>
      <w:pPr>
        <w:pStyle w:val="BodyText"/>
        <w:spacing w:before="2"/>
        <w:ind w:left="0"/>
        <w:rPr>
          <w:sz w:val="16"/>
        </w:rPr>
      </w:pPr>
    </w:p>
    <w:p>
      <w:pPr>
        <w:pStyle w:val="BodyText"/>
        <w:tabs>
          <w:tab w:pos="2505" w:val="left" w:leader="none"/>
          <w:tab w:pos="4456" w:val="left" w:leader="none"/>
        </w:tabs>
        <w:spacing w:before="90"/>
        <w:ind w:left="968"/>
      </w:pPr>
      <w:r>
        <w:rPr/>
        <w:t>Возраст:</w:t>
        <w:tab/>
        <w:t>менее</w:t>
      </w:r>
      <w:r>
        <w:rPr>
          <w:spacing w:val="-2"/>
        </w:rPr>
        <w:t> </w:t>
      </w:r>
      <w:r>
        <w:rPr/>
        <w:t>65</w:t>
      </w:r>
      <w:r>
        <w:rPr>
          <w:spacing w:val="1"/>
        </w:rPr>
        <w:t> </w:t>
      </w:r>
      <w:r>
        <w:rPr/>
        <w:t>лет</w:t>
        <w:tab/>
        <w:t>65 лет и</w:t>
      </w:r>
      <w:r>
        <w:rPr>
          <w:spacing w:val="-2"/>
        </w:rPr>
        <w:t> </w:t>
      </w:r>
      <w:r>
        <w:rPr/>
        <w:t>старше</w:t>
      </w:r>
    </w:p>
    <w:p>
      <w:pPr>
        <w:pStyle w:val="BodyText"/>
        <w:spacing w:before="8"/>
        <w:ind w:left="0"/>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
        <w:gridCol w:w="3121"/>
        <w:gridCol w:w="284"/>
        <w:gridCol w:w="995"/>
        <w:gridCol w:w="284"/>
        <w:gridCol w:w="1172"/>
        <w:gridCol w:w="286"/>
        <w:gridCol w:w="1235"/>
        <w:gridCol w:w="853"/>
        <w:gridCol w:w="851"/>
      </w:tblGrid>
      <w:tr>
        <w:trPr>
          <w:trHeight w:val="278" w:hRule="atLeast"/>
        </w:trPr>
        <w:tc>
          <w:tcPr>
            <w:tcW w:w="425" w:type="dxa"/>
            <w:shd w:val="clear" w:color="auto" w:fill="D9D9D9"/>
          </w:tcPr>
          <w:p>
            <w:pPr>
              <w:pStyle w:val="TableParagraph"/>
              <w:rPr>
                <w:sz w:val="20"/>
              </w:rPr>
            </w:pPr>
          </w:p>
        </w:tc>
        <w:tc>
          <w:tcPr>
            <w:tcW w:w="7377" w:type="dxa"/>
            <w:gridSpan w:val="7"/>
            <w:shd w:val="clear" w:color="auto" w:fill="D9D9D9"/>
          </w:tcPr>
          <w:p>
            <w:pPr>
              <w:pStyle w:val="TableParagraph"/>
              <w:spacing w:line="258" w:lineRule="exact"/>
              <w:ind w:left="107"/>
              <w:rPr>
                <w:i/>
                <w:sz w:val="24"/>
              </w:rPr>
            </w:pPr>
            <w:r>
              <w:rPr>
                <w:i/>
                <w:sz w:val="24"/>
              </w:rPr>
              <w:t>Список контрольных вопросов</w:t>
            </w:r>
          </w:p>
        </w:tc>
        <w:tc>
          <w:tcPr>
            <w:tcW w:w="853" w:type="dxa"/>
            <w:shd w:val="clear" w:color="auto" w:fill="D9D9D9"/>
          </w:tcPr>
          <w:p>
            <w:pPr>
              <w:pStyle w:val="TableParagraph"/>
              <w:spacing w:line="258" w:lineRule="exact"/>
              <w:ind w:left="284"/>
              <w:rPr>
                <w:sz w:val="24"/>
              </w:rPr>
            </w:pPr>
            <w:r>
              <w:rPr>
                <w:sz w:val="24"/>
              </w:rPr>
              <w:t>ДА</w:t>
            </w:r>
          </w:p>
        </w:tc>
        <w:tc>
          <w:tcPr>
            <w:tcW w:w="851" w:type="dxa"/>
            <w:shd w:val="clear" w:color="auto" w:fill="D9D9D9"/>
          </w:tcPr>
          <w:p>
            <w:pPr>
              <w:pStyle w:val="TableParagraph"/>
              <w:spacing w:line="258" w:lineRule="exact"/>
              <w:ind w:left="217"/>
              <w:rPr>
                <w:sz w:val="24"/>
              </w:rPr>
            </w:pPr>
            <w:r>
              <w:rPr>
                <w:sz w:val="24"/>
              </w:rPr>
              <w:t>НЕТ</w:t>
            </w:r>
          </w:p>
        </w:tc>
      </w:tr>
      <w:tr>
        <w:trPr>
          <w:trHeight w:val="551" w:hRule="atLeast"/>
        </w:trPr>
        <w:tc>
          <w:tcPr>
            <w:tcW w:w="425" w:type="dxa"/>
          </w:tcPr>
          <w:p>
            <w:pPr>
              <w:pStyle w:val="TableParagraph"/>
              <w:spacing w:line="268" w:lineRule="exact"/>
              <w:ind w:right="31"/>
              <w:jc w:val="right"/>
              <w:rPr>
                <w:sz w:val="24"/>
              </w:rPr>
            </w:pPr>
            <w:r>
              <w:rPr>
                <w:sz w:val="24"/>
              </w:rPr>
              <w:t>1.</w:t>
            </w:r>
          </w:p>
        </w:tc>
        <w:tc>
          <w:tcPr>
            <w:tcW w:w="7377" w:type="dxa"/>
            <w:gridSpan w:val="7"/>
          </w:tcPr>
          <w:p>
            <w:pPr>
              <w:pStyle w:val="TableParagraph"/>
              <w:spacing w:line="268" w:lineRule="exact"/>
              <w:ind w:left="107"/>
              <w:rPr>
                <w:sz w:val="24"/>
              </w:rPr>
            </w:pPr>
            <w:r>
              <w:rPr>
                <w:sz w:val="24"/>
              </w:rPr>
              <w:t>Перенесли ли Вы COVID-19</w:t>
            </w:r>
          </w:p>
          <w:p>
            <w:pPr>
              <w:pStyle w:val="TableParagraph"/>
              <w:spacing w:line="264" w:lineRule="exact"/>
              <w:ind w:left="107"/>
              <w:rPr>
                <w:sz w:val="24"/>
              </w:rPr>
            </w:pPr>
            <w:r>
              <w:rPr>
                <w:sz w:val="24"/>
              </w:rPr>
              <w:t>(случай подтвержден медицинской организацией)</w:t>
            </w:r>
            <w:r>
              <w:rPr>
                <w:sz w:val="24"/>
                <w:vertAlign w:val="superscript"/>
              </w:rPr>
              <w:t>1</w:t>
            </w:r>
          </w:p>
        </w:tc>
        <w:tc>
          <w:tcPr>
            <w:tcW w:w="853" w:type="dxa"/>
          </w:tcPr>
          <w:p>
            <w:pPr>
              <w:pStyle w:val="TableParagraph"/>
              <w:rPr>
                <w:sz w:val="22"/>
              </w:rPr>
            </w:pPr>
          </w:p>
        </w:tc>
        <w:tc>
          <w:tcPr>
            <w:tcW w:w="851" w:type="dxa"/>
          </w:tcPr>
          <w:p>
            <w:pPr>
              <w:pStyle w:val="TableParagraph"/>
              <w:rPr>
                <w:sz w:val="22"/>
              </w:rPr>
            </w:pPr>
          </w:p>
        </w:tc>
      </w:tr>
      <w:tr>
        <w:trPr>
          <w:trHeight w:val="551" w:hRule="atLeast"/>
        </w:trPr>
        <w:tc>
          <w:tcPr>
            <w:tcW w:w="425" w:type="dxa"/>
          </w:tcPr>
          <w:p>
            <w:pPr>
              <w:pStyle w:val="TableParagraph"/>
              <w:spacing w:line="268" w:lineRule="exact"/>
              <w:ind w:right="31"/>
              <w:jc w:val="right"/>
              <w:rPr>
                <w:sz w:val="24"/>
              </w:rPr>
            </w:pPr>
            <w:r>
              <w:rPr>
                <w:sz w:val="24"/>
              </w:rPr>
              <w:t>2.</w:t>
            </w:r>
          </w:p>
        </w:tc>
        <w:tc>
          <w:tcPr>
            <w:tcW w:w="7377" w:type="dxa"/>
            <w:gridSpan w:val="7"/>
          </w:tcPr>
          <w:p>
            <w:pPr>
              <w:pStyle w:val="TableParagraph"/>
              <w:spacing w:line="268" w:lineRule="exact"/>
              <w:ind w:left="107"/>
              <w:rPr>
                <w:sz w:val="24"/>
              </w:rPr>
            </w:pPr>
            <w:r>
              <w:rPr>
                <w:sz w:val="24"/>
              </w:rPr>
              <w:t>Перенес ли кто-то из лиц, проживающих с Вами, COVID-19 (случай</w:t>
            </w:r>
          </w:p>
          <w:p>
            <w:pPr>
              <w:pStyle w:val="TableParagraph"/>
              <w:spacing w:line="264" w:lineRule="exact"/>
              <w:ind w:left="107"/>
              <w:rPr>
                <w:sz w:val="24"/>
              </w:rPr>
            </w:pPr>
            <w:r>
              <w:rPr>
                <w:sz w:val="24"/>
              </w:rPr>
              <w:t>подтвержден медицинской организацией)</w:t>
            </w:r>
            <w:r>
              <w:rPr>
                <w:sz w:val="24"/>
                <w:vertAlign w:val="superscript"/>
              </w:rPr>
              <w:t>1</w:t>
            </w:r>
          </w:p>
        </w:tc>
        <w:tc>
          <w:tcPr>
            <w:tcW w:w="853" w:type="dxa"/>
          </w:tcPr>
          <w:p>
            <w:pPr>
              <w:pStyle w:val="TableParagraph"/>
              <w:rPr>
                <w:sz w:val="22"/>
              </w:rPr>
            </w:pPr>
          </w:p>
        </w:tc>
        <w:tc>
          <w:tcPr>
            <w:tcW w:w="851" w:type="dxa"/>
          </w:tcPr>
          <w:p>
            <w:pPr>
              <w:pStyle w:val="TableParagraph"/>
              <w:rPr>
                <w:sz w:val="22"/>
              </w:rPr>
            </w:pPr>
          </w:p>
        </w:tc>
      </w:tr>
      <w:tr>
        <w:trPr>
          <w:trHeight w:val="276" w:hRule="atLeast"/>
        </w:trPr>
        <w:tc>
          <w:tcPr>
            <w:tcW w:w="425" w:type="dxa"/>
            <w:vMerge w:val="restart"/>
          </w:tcPr>
          <w:p>
            <w:pPr>
              <w:pStyle w:val="TableParagraph"/>
              <w:spacing w:line="268" w:lineRule="exact"/>
              <w:ind w:left="201"/>
              <w:rPr>
                <w:sz w:val="24"/>
              </w:rPr>
            </w:pPr>
            <w:r>
              <w:rPr>
                <w:sz w:val="24"/>
              </w:rPr>
              <w:t>3.</w:t>
            </w:r>
          </w:p>
        </w:tc>
        <w:tc>
          <w:tcPr>
            <w:tcW w:w="7377" w:type="dxa"/>
            <w:gridSpan w:val="7"/>
          </w:tcPr>
          <w:p>
            <w:pPr>
              <w:pStyle w:val="TableParagraph"/>
              <w:spacing w:line="256" w:lineRule="exact"/>
              <w:ind w:left="107"/>
              <w:rPr>
                <w:sz w:val="24"/>
              </w:rPr>
            </w:pPr>
            <w:r>
              <w:rPr>
                <w:sz w:val="24"/>
              </w:rPr>
              <w:t>Выезжали ли Вы за пределы региона в течение 14 дней</w:t>
            </w:r>
          </w:p>
        </w:tc>
        <w:tc>
          <w:tcPr>
            <w:tcW w:w="853" w:type="dxa"/>
            <w:vMerge w:val="restart"/>
          </w:tcPr>
          <w:p>
            <w:pPr>
              <w:pStyle w:val="TableParagraph"/>
              <w:rPr>
                <w:sz w:val="22"/>
              </w:rPr>
            </w:pPr>
          </w:p>
        </w:tc>
        <w:tc>
          <w:tcPr>
            <w:tcW w:w="851" w:type="dxa"/>
            <w:vMerge w:val="restart"/>
          </w:tcPr>
          <w:p>
            <w:pPr>
              <w:pStyle w:val="TableParagraph"/>
              <w:rPr>
                <w:sz w:val="22"/>
              </w:rPr>
            </w:pPr>
          </w:p>
        </w:tc>
      </w:tr>
      <w:tr>
        <w:trPr>
          <w:trHeight w:val="551" w:hRule="atLeast"/>
        </w:trPr>
        <w:tc>
          <w:tcPr>
            <w:tcW w:w="425" w:type="dxa"/>
            <w:vMerge/>
            <w:tcBorders>
              <w:top w:val="nil"/>
            </w:tcBorders>
          </w:tcPr>
          <w:p>
            <w:pPr>
              <w:rPr>
                <w:sz w:val="2"/>
                <w:szCs w:val="2"/>
              </w:rPr>
            </w:pPr>
          </w:p>
        </w:tc>
        <w:tc>
          <w:tcPr>
            <w:tcW w:w="7377" w:type="dxa"/>
            <w:gridSpan w:val="7"/>
          </w:tcPr>
          <w:p>
            <w:pPr>
              <w:pStyle w:val="TableParagraph"/>
              <w:tabs>
                <w:tab w:pos="7383" w:val="left" w:leader="none"/>
              </w:tabs>
              <w:spacing w:line="268" w:lineRule="exact"/>
              <w:ind w:left="253" w:right="-29"/>
              <w:rPr>
                <w:sz w:val="24"/>
              </w:rPr>
            </w:pPr>
            <w:r>
              <w:rPr>
                <w:i/>
                <w:sz w:val="24"/>
              </w:rPr>
              <w:t>если да, указать</w:t>
            </w:r>
            <w:r>
              <w:rPr>
                <w:i/>
                <w:spacing w:val="-2"/>
                <w:sz w:val="24"/>
              </w:rPr>
              <w:t> </w:t>
            </w:r>
            <w:r>
              <w:rPr>
                <w:i/>
                <w:sz w:val="24"/>
              </w:rPr>
              <w:t>куда </w:t>
            </w:r>
            <w:r>
              <w:rPr>
                <w:sz w:val="24"/>
                <w:u w:val="single"/>
              </w:rPr>
              <w:t> </w:t>
              <w:tab/>
            </w:r>
          </w:p>
        </w:tc>
        <w:tc>
          <w:tcPr>
            <w:tcW w:w="853" w:type="dxa"/>
            <w:vMerge/>
            <w:tcBorders>
              <w:top w:val="nil"/>
            </w:tcBorders>
          </w:tcPr>
          <w:p>
            <w:pPr>
              <w:rPr>
                <w:sz w:val="2"/>
                <w:szCs w:val="2"/>
              </w:rPr>
            </w:pPr>
          </w:p>
        </w:tc>
        <w:tc>
          <w:tcPr>
            <w:tcW w:w="851" w:type="dxa"/>
            <w:vMerge/>
            <w:tcBorders>
              <w:top w:val="nil"/>
            </w:tcBorders>
          </w:tcPr>
          <w:p>
            <w:pPr>
              <w:rPr>
                <w:sz w:val="2"/>
                <w:szCs w:val="2"/>
              </w:rPr>
            </w:pPr>
          </w:p>
        </w:tc>
      </w:tr>
      <w:tr>
        <w:trPr>
          <w:trHeight w:val="551" w:hRule="atLeast"/>
        </w:trPr>
        <w:tc>
          <w:tcPr>
            <w:tcW w:w="425" w:type="dxa"/>
          </w:tcPr>
          <w:p>
            <w:pPr>
              <w:pStyle w:val="TableParagraph"/>
              <w:spacing w:line="268" w:lineRule="exact"/>
              <w:ind w:right="31"/>
              <w:jc w:val="right"/>
              <w:rPr>
                <w:sz w:val="24"/>
              </w:rPr>
            </w:pPr>
            <w:r>
              <w:rPr>
                <w:sz w:val="24"/>
              </w:rPr>
              <w:t>4.</w:t>
            </w:r>
          </w:p>
        </w:tc>
        <w:tc>
          <w:tcPr>
            <w:tcW w:w="7377" w:type="dxa"/>
            <w:gridSpan w:val="7"/>
          </w:tcPr>
          <w:p>
            <w:pPr>
              <w:pStyle w:val="TableParagraph"/>
              <w:spacing w:line="268" w:lineRule="exact"/>
              <w:ind w:left="107"/>
              <w:rPr>
                <w:sz w:val="24"/>
              </w:rPr>
            </w:pPr>
            <w:r>
              <w:rPr>
                <w:sz w:val="24"/>
              </w:rPr>
              <w:t>Были ли у Вас в течение последних 14 дней контакты с лицами,</w:t>
            </w:r>
          </w:p>
          <w:p>
            <w:pPr>
              <w:pStyle w:val="TableParagraph"/>
              <w:spacing w:line="264" w:lineRule="exact"/>
              <w:ind w:left="107"/>
              <w:rPr>
                <w:sz w:val="24"/>
              </w:rPr>
            </w:pPr>
            <w:r>
              <w:rPr>
                <w:sz w:val="24"/>
              </w:rPr>
              <w:t>подозрительными на инфицирование COVID-19</w:t>
            </w:r>
            <w:r>
              <w:rPr>
                <w:sz w:val="24"/>
                <w:vertAlign w:val="superscript"/>
              </w:rPr>
              <w:t>1</w:t>
            </w:r>
          </w:p>
        </w:tc>
        <w:tc>
          <w:tcPr>
            <w:tcW w:w="853" w:type="dxa"/>
          </w:tcPr>
          <w:p>
            <w:pPr>
              <w:pStyle w:val="TableParagraph"/>
              <w:rPr>
                <w:sz w:val="22"/>
              </w:rPr>
            </w:pPr>
          </w:p>
        </w:tc>
        <w:tc>
          <w:tcPr>
            <w:tcW w:w="851" w:type="dxa"/>
          </w:tcPr>
          <w:p>
            <w:pPr>
              <w:pStyle w:val="TableParagraph"/>
              <w:rPr>
                <w:sz w:val="22"/>
              </w:rPr>
            </w:pPr>
          </w:p>
        </w:tc>
      </w:tr>
      <w:tr>
        <w:trPr>
          <w:trHeight w:val="2207" w:hRule="atLeast"/>
        </w:trPr>
        <w:tc>
          <w:tcPr>
            <w:tcW w:w="425" w:type="dxa"/>
          </w:tcPr>
          <w:p>
            <w:pPr>
              <w:pStyle w:val="TableParagraph"/>
              <w:spacing w:line="268" w:lineRule="exact"/>
              <w:ind w:right="31"/>
              <w:jc w:val="right"/>
              <w:rPr>
                <w:sz w:val="24"/>
              </w:rPr>
            </w:pPr>
            <w:r>
              <w:rPr>
                <w:sz w:val="24"/>
              </w:rPr>
              <w:t>5.</w:t>
            </w:r>
          </w:p>
        </w:tc>
        <w:tc>
          <w:tcPr>
            <w:tcW w:w="7377" w:type="dxa"/>
            <w:gridSpan w:val="7"/>
          </w:tcPr>
          <w:p>
            <w:pPr>
              <w:pStyle w:val="TableParagraph"/>
              <w:ind w:left="107" w:right="33"/>
              <w:jc w:val="both"/>
              <w:rPr>
                <w:sz w:val="24"/>
              </w:rPr>
            </w:pPr>
            <w:r>
              <w:rPr>
                <w:sz w:val="24"/>
              </w:rPr>
              <w:t>Наблюдались ли у Вас клинические проявления в течение последних 14 дней острой респираторной инфекции (t тела &gt; 37,5°C и / или наличие одного или более следующих симптомов: кашель, сухой или со скудной мокротой, ощущение заложенности в грудной клетке, одышка, снижение SpO2 ≤ 95%, боль в горле, заложенность носа или умеренная ринорея, нарушение или потеря обоняния (гипосмия или аносмия), потеря вкуса (дисгевзия), конъюнктивит, слабость,</w:t>
            </w:r>
          </w:p>
          <w:p>
            <w:pPr>
              <w:pStyle w:val="TableParagraph"/>
              <w:spacing w:line="264" w:lineRule="exact"/>
              <w:ind w:left="107"/>
              <w:jc w:val="both"/>
              <w:rPr>
                <w:sz w:val="24"/>
              </w:rPr>
            </w:pPr>
            <w:r>
              <w:rPr>
                <w:sz w:val="24"/>
              </w:rPr>
              <w:t>мышечные боли, головная боль, рвота, диарея, кожная сыпь)</w:t>
            </w:r>
          </w:p>
        </w:tc>
        <w:tc>
          <w:tcPr>
            <w:tcW w:w="853" w:type="dxa"/>
          </w:tcPr>
          <w:p>
            <w:pPr>
              <w:pStyle w:val="TableParagraph"/>
              <w:rPr>
                <w:sz w:val="22"/>
              </w:rPr>
            </w:pPr>
          </w:p>
        </w:tc>
        <w:tc>
          <w:tcPr>
            <w:tcW w:w="851" w:type="dxa"/>
          </w:tcPr>
          <w:p>
            <w:pPr>
              <w:pStyle w:val="TableParagraph"/>
              <w:rPr>
                <w:sz w:val="22"/>
              </w:rPr>
            </w:pPr>
          </w:p>
        </w:tc>
      </w:tr>
      <w:tr>
        <w:trPr>
          <w:trHeight w:val="278" w:hRule="atLeast"/>
        </w:trPr>
        <w:tc>
          <w:tcPr>
            <w:tcW w:w="425" w:type="dxa"/>
          </w:tcPr>
          <w:p>
            <w:pPr>
              <w:pStyle w:val="TableParagraph"/>
              <w:spacing w:line="258" w:lineRule="exact"/>
              <w:ind w:right="31"/>
              <w:jc w:val="right"/>
              <w:rPr>
                <w:sz w:val="24"/>
              </w:rPr>
            </w:pPr>
            <w:r>
              <w:rPr>
                <w:sz w:val="24"/>
              </w:rPr>
              <w:t>6.</w:t>
            </w:r>
          </w:p>
        </w:tc>
        <w:tc>
          <w:tcPr>
            <w:tcW w:w="7377" w:type="dxa"/>
            <w:gridSpan w:val="7"/>
          </w:tcPr>
          <w:p>
            <w:pPr>
              <w:pStyle w:val="TableParagraph"/>
              <w:spacing w:line="258" w:lineRule="exact"/>
              <w:ind w:left="107"/>
              <w:rPr>
                <w:sz w:val="24"/>
              </w:rPr>
            </w:pPr>
            <w:r>
              <w:rPr>
                <w:sz w:val="24"/>
              </w:rPr>
              <w:t>Входите ли Вы в группу высокого риска тяжелого течения COVID-19</w:t>
            </w:r>
          </w:p>
        </w:tc>
        <w:tc>
          <w:tcPr>
            <w:tcW w:w="853" w:type="dxa"/>
          </w:tcPr>
          <w:p>
            <w:pPr>
              <w:pStyle w:val="TableParagraph"/>
              <w:rPr>
                <w:sz w:val="20"/>
              </w:rPr>
            </w:pPr>
          </w:p>
        </w:tc>
        <w:tc>
          <w:tcPr>
            <w:tcW w:w="851" w:type="dxa"/>
          </w:tcPr>
          <w:p>
            <w:pPr>
              <w:pStyle w:val="TableParagraph"/>
              <w:rPr>
                <w:sz w:val="20"/>
              </w:rPr>
            </w:pPr>
          </w:p>
        </w:tc>
      </w:tr>
      <w:tr>
        <w:trPr>
          <w:trHeight w:val="546" w:hRule="atLeast"/>
        </w:trPr>
        <w:tc>
          <w:tcPr>
            <w:tcW w:w="425" w:type="dxa"/>
          </w:tcPr>
          <w:p>
            <w:pPr>
              <w:pStyle w:val="TableParagraph"/>
              <w:spacing w:line="268" w:lineRule="exact"/>
              <w:ind w:right="31"/>
              <w:jc w:val="right"/>
              <w:rPr>
                <w:sz w:val="24"/>
              </w:rPr>
            </w:pPr>
            <w:r>
              <w:rPr>
                <w:sz w:val="24"/>
              </w:rPr>
              <w:t>7.</w:t>
            </w:r>
          </w:p>
        </w:tc>
        <w:tc>
          <w:tcPr>
            <w:tcW w:w="7377" w:type="dxa"/>
            <w:gridSpan w:val="7"/>
            <w:tcBorders>
              <w:bottom w:val="single" w:sz="8" w:space="0" w:color="000000"/>
            </w:tcBorders>
          </w:tcPr>
          <w:p>
            <w:pPr>
              <w:pStyle w:val="TableParagraph"/>
              <w:spacing w:line="268" w:lineRule="exact"/>
              <w:ind w:left="107"/>
              <w:rPr>
                <w:sz w:val="24"/>
              </w:rPr>
            </w:pPr>
            <w:r>
              <w:rPr>
                <w:sz w:val="24"/>
              </w:rPr>
              <w:t>Входят ли лица, проживающие с Вами, в группу высокого риска</w:t>
            </w:r>
          </w:p>
          <w:p>
            <w:pPr>
              <w:pStyle w:val="TableParagraph"/>
              <w:spacing w:line="259" w:lineRule="exact"/>
              <w:ind w:left="107"/>
              <w:rPr>
                <w:sz w:val="24"/>
              </w:rPr>
            </w:pPr>
            <w:r>
              <w:rPr>
                <w:sz w:val="24"/>
              </w:rPr>
              <w:t>тяжелого течения COVID-19</w:t>
            </w:r>
          </w:p>
        </w:tc>
        <w:tc>
          <w:tcPr>
            <w:tcW w:w="853" w:type="dxa"/>
          </w:tcPr>
          <w:p>
            <w:pPr>
              <w:pStyle w:val="TableParagraph"/>
              <w:rPr>
                <w:sz w:val="22"/>
              </w:rPr>
            </w:pPr>
          </w:p>
        </w:tc>
        <w:tc>
          <w:tcPr>
            <w:tcW w:w="851" w:type="dxa"/>
          </w:tcPr>
          <w:p>
            <w:pPr>
              <w:pStyle w:val="TableParagraph"/>
              <w:rPr>
                <w:sz w:val="22"/>
              </w:rPr>
            </w:pPr>
          </w:p>
        </w:tc>
      </w:tr>
      <w:tr>
        <w:trPr>
          <w:trHeight w:val="260" w:hRule="atLeast"/>
        </w:trPr>
        <w:tc>
          <w:tcPr>
            <w:tcW w:w="425" w:type="dxa"/>
          </w:tcPr>
          <w:p>
            <w:pPr>
              <w:pStyle w:val="TableParagraph"/>
              <w:spacing w:line="241" w:lineRule="exact"/>
              <w:ind w:right="31"/>
              <w:jc w:val="right"/>
              <w:rPr>
                <w:sz w:val="24"/>
              </w:rPr>
            </w:pPr>
            <w:r>
              <w:rPr>
                <w:sz w:val="24"/>
              </w:rPr>
              <w:t>8.</w:t>
            </w:r>
          </w:p>
        </w:tc>
        <w:tc>
          <w:tcPr>
            <w:tcW w:w="3121" w:type="dxa"/>
          </w:tcPr>
          <w:p>
            <w:pPr>
              <w:pStyle w:val="TableParagraph"/>
              <w:spacing w:line="241" w:lineRule="exact"/>
              <w:ind w:left="138"/>
              <w:rPr>
                <w:sz w:val="22"/>
              </w:rPr>
            </w:pPr>
            <w:r>
              <w:rPr>
                <w:sz w:val="22"/>
              </w:rPr>
              <w:t>Как Вы добираетесь до ОО?</w:t>
            </w:r>
          </w:p>
        </w:tc>
        <w:tc>
          <w:tcPr>
            <w:tcW w:w="284" w:type="dxa"/>
            <w:tcBorders>
              <w:top w:val="single" w:sz="8" w:space="0" w:color="000000"/>
              <w:bottom w:val="double" w:sz="1" w:space="0" w:color="000000"/>
            </w:tcBorders>
          </w:tcPr>
          <w:p>
            <w:pPr>
              <w:pStyle w:val="TableParagraph"/>
              <w:rPr>
                <w:sz w:val="18"/>
              </w:rPr>
            </w:pPr>
          </w:p>
        </w:tc>
        <w:tc>
          <w:tcPr>
            <w:tcW w:w="995" w:type="dxa"/>
          </w:tcPr>
          <w:p>
            <w:pPr>
              <w:pStyle w:val="TableParagraph"/>
              <w:spacing w:line="241" w:lineRule="exact"/>
              <w:ind w:left="106"/>
              <w:rPr>
                <w:sz w:val="22"/>
              </w:rPr>
            </w:pPr>
            <w:r>
              <w:rPr>
                <w:sz w:val="22"/>
              </w:rPr>
              <w:t>пешком</w:t>
            </w:r>
          </w:p>
        </w:tc>
        <w:tc>
          <w:tcPr>
            <w:tcW w:w="284" w:type="dxa"/>
            <w:tcBorders>
              <w:top w:val="single" w:sz="8" w:space="0" w:color="000000"/>
              <w:bottom w:val="double" w:sz="1" w:space="0" w:color="000000"/>
            </w:tcBorders>
          </w:tcPr>
          <w:p>
            <w:pPr>
              <w:pStyle w:val="TableParagraph"/>
              <w:rPr>
                <w:sz w:val="18"/>
              </w:rPr>
            </w:pPr>
          </w:p>
        </w:tc>
        <w:tc>
          <w:tcPr>
            <w:tcW w:w="1172" w:type="dxa"/>
          </w:tcPr>
          <w:p>
            <w:pPr>
              <w:pStyle w:val="TableParagraph"/>
              <w:spacing w:line="241" w:lineRule="exact"/>
              <w:ind w:left="104"/>
              <w:rPr>
                <w:sz w:val="22"/>
              </w:rPr>
            </w:pPr>
            <w:r>
              <w:rPr>
                <w:sz w:val="22"/>
              </w:rPr>
              <w:t>на машине</w:t>
            </w:r>
          </w:p>
        </w:tc>
        <w:tc>
          <w:tcPr>
            <w:tcW w:w="286" w:type="dxa"/>
            <w:tcBorders>
              <w:top w:val="single" w:sz="8" w:space="0" w:color="000000"/>
              <w:bottom w:val="double" w:sz="1" w:space="0" w:color="000000"/>
            </w:tcBorders>
          </w:tcPr>
          <w:p>
            <w:pPr>
              <w:pStyle w:val="TableParagraph"/>
              <w:rPr>
                <w:sz w:val="18"/>
              </w:rPr>
            </w:pPr>
          </w:p>
        </w:tc>
        <w:tc>
          <w:tcPr>
            <w:tcW w:w="2939" w:type="dxa"/>
            <w:gridSpan w:val="3"/>
          </w:tcPr>
          <w:p>
            <w:pPr>
              <w:pStyle w:val="TableParagraph"/>
              <w:spacing w:line="241" w:lineRule="exact"/>
              <w:ind w:left="31"/>
              <w:rPr>
                <w:sz w:val="22"/>
              </w:rPr>
            </w:pPr>
            <w:r>
              <w:rPr>
                <w:sz w:val="22"/>
              </w:rPr>
              <w:t>на общественном транспорте</w:t>
            </w:r>
          </w:p>
        </w:tc>
      </w:tr>
    </w:tbl>
    <w:p>
      <w:pPr>
        <w:pStyle w:val="BodyText"/>
        <w:spacing w:before="7"/>
        <w:ind w:left="0"/>
        <w:rPr>
          <w:sz w:val="23"/>
        </w:rPr>
      </w:pPr>
    </w:p>
    <w:p>
      <w:pPr>
        <w:spacing w:line="276" w:lineRule="auto" w:before="0"/>
        <w:ind w:left="402" w:right="352" w:firstLine="0"/>
        <w:jc w:val="left"/>
        <w:rPr>
          <w:sz w:val="20"/>
        </w:rPr>
      </w:pPr>
      <w:r>
        <w:rPr>
          <w:sz w:val="20"/>
          <w:vertAlign w:val="superscript"/>
        </w:rPr>
        <w:t>1</w:t>
      </w:r>
      <w:r>
        <w:rPr>
          <w:sz w:val="20"/>
          <w:vertAlign w:val="baseline"/>
        </w:rPr>
        <w:t> При наличии результатов лабораторных исследований на COVID-19 ребенка рекомендуется предоставить их в ОО</w:t>
      </w:r>
    </w:p>
    <w:p>
      <w:pPr>
        <w:pStyle w:val="BodyText"/>
        <w:spacing w:before="4"/>
        <w:ind w:left="0"/>
        <w:rPr>
          <w:sz w:val="17"/>
        </w:rPr>
      </w:pPr>
    </w:p>
    <w:p>
      <w:pPr>
        <w:pStyle w:val="BodyText"/>
        <w:tabs>
          <w:tab w:pos="3518" w:val="left" w:leader="none"/>
        </w:tabs>
        <w:ind w:left="642"/>
      </w:pPr>
      <w:r>
        <w:rPr/>
        <w:t>Дата</w:t>
      </w:r>
      <w:r>
        <w:rPr>
          <w:spacing w:val="-1"/>
        </w:rPr>
        <w:t> </w:t>
      </w:r>
      <w:r>
        <w:rPr>
          <w:u w:val="single"/>
        </w:rPr>
        <w:t> </w:t>
        <w:tab/>
      </w:r>
    </w:p>
    <w:p>
      <w:pPr>
        <w:pStyle w:val="BodyText"/>
        <w:ind w:left="0"/>
        <w:rPr>
          <w:sz w:val="20"/>
        </w:rPr>
      </w:pPr>
    </w:p>
    <w:p>
      <w:pPr>
        <w:pStyle w:val="BodyText"/>
        <w:ind w:left="0"/>
        <w:rPr>
          <w:sz w:val="20"/>
        </w:rPr>
      </w:pPr>
    </w:p>
    <w:p>
      <w:pPr>
        <w:pStyle w:val="BodyText"/>
        <w:spacing w:before="1"/>
        <w:ind w:left="0"/>
        <w:rPr>
          <w:sz w:val="18"/>
        </w:rPr>
      </w:pPr>
    </w:p>
    <w:p>
      <w:pPr>
        <w:pStyle w:val="BodyText"/>
        <w:tabs>
          <w:tab w:pos="3204" w:val="left" w:leader="none"/>
        </w:tabs>
        <w:spacing w:before="90"/>
      </w:pPr>
      <w:r>
        <w:rPr/>
        <w:t>Подпись </w:t>
      </w:r>
      <w:r>
        <w:rPr>
          <w:u w:val="single"/>
        </w:rPr>
        <w:t> </w:t>
        <w:tab/>
      </w:r>
    </w:p>
    <w:p>
      <w:pPr>
        <w:spacing w:after="0"/>
        <w:sectPr>
          <w:headerReference w:type="default" r:id="rId53"/>
          <w:footerReference w:type="default" r:id="rId54"/>
          <w:pgSz w:w="11910" w:h="16840"/>
          <w:pgMar w:header="0" w:footer="570" w:top="1040" w:bottom="760" w:left="1300" w:right="620"/>
        </w:sectPr>
      </w:pPr>
    </w:p>
    <w:p>
      <w:pPr>
        <w:spacing w:before="68"/>
        <w:ind w:left="8124" w:right="0" w:firstLine="0"/>
        <w:jc w:val="left"/>
        <w:rPr>
          <w:i/>
          <w:sz w:val="24"/>
        </w:rPr>
      </w:pPr>
      <w:bookmarkStart w:name="_bookmark12" w:id="21"/>
      <w:bookmarkEnd w:id="21"/>
      <w:r>
        <w:rPr/>
      </w:r>
      <w:r>
        <w:rPr>
          <w:i/>
          <w:sz w:val="24"/>
        </w:rPr>
        <w:t>Приложение 3</w:t>
      </w:r>
    </w:p>
    <w:p>
      <w:pPr>
        <w:pStyle w:val="BodyText"/>
        <w:ind w:left="0"/>
        <w:rPr>
          <w:i/>
          <w:sz w:val="26"/>
        </w:rPr>
      </w:pPr>
    </w:p>
    <w:p>
      <w:pPr>
        <w:pStyle w:val="BodyText"/>
        <w:spacing w:before="218"/>
        <w:ind w:left="378" w:right="349"/>
        <w:jc w:val="center"/>
      </w:pPr>
      <w:r>
        <w:rPr/>
        <w:t>Журнал термометрии и выявленных симптомов ОРВИ (кашель, насморк)</w:t>
      </w:r>
    </w:p>
    <w:p>
      <w:pPr>
        <w:pStyle w:val="BodyText"/>
        <w:spacing w:before="8"/>
        <w:ind w:left="0"/>
      </w:pPr>
    </w:p>
    <w:tbl>
      <w:tblPr>
        <w:tblW w:w="0" w:type="auto"/>
        <w:jc w:val="left"/>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1"/>
        <w:gridCol w:w="1757"/>
        <w:gridCol w:w="1332"/>
        <w:gridCol w:w="1492"/>
        <w:gridCol w:w="1567"/>
        <w:gridCol w:w="1843"/>
      </w:tblGrid>
      <w:tr>
        <w:trPr>
          <w:trHeight w:val="1379" w:hRule="atLeast"/>
        </w:trPr>
        <w:tc>
          <w:tcPr>
            <w:tcW w:w="1471" w:type="dxa"/>
            <w:shd w:val="clear" w:color="auto" w:fill="D9D9D9"/>
          </w:tcPr>
          <w:p>
            <w:pPr>
              <w:pStyle w:val="TableParagraph"/>
              <w:spacing w:line="223" w:lineRule="exact"/>
              <w:ind w:left="230"/>
              <w:rPr>
                <w:sz w:val="20"/>
              </w:rPr>
            </w:pPr>
            <w:r>
              <w:rPr>
                <w:sz w:val="20"/>
              </w:rPr>
              <w:t>Дата /время</w:t>
            </w:r>
          </w:p>
        </w:tc>
        <w:tc>
          <w:tcPr>
            <w:tcW w:w="1757" w:type="dxa"/>
            <w:shd w:val="clear" w:color="auto" w:fill="D9D9D9"/>
          </w:tcPr>
          <w:p>
            <w:pPr>
              <w:pStyle w:val="TableParagraph"/>
              <w:spacing w:line="223" w:lineRule="exact"/>
              <w:ind w:left="632" w:right="627"/>
              <w:jc w:val="center"/>
              <w:rPr>
                <w:sz w:val="20"/>
              </w:rPr>
            </w:pPr>
            <w:r>
              <w:rPr>
                <w:sz w:val="20"/>
              </w:rPr>
              <w:t>ФИО</w:t>
            </w:r>
          </w:p>
        </w:tc>
        <w:tc>
          <w:tcPr>
            <w:tcW w:w="1332" w:type="dxa"/>
            <w:shd w:val="clear" w:color="auto" w:fill="D9D9D9"/>
          </w:tcPr>
          <w:p>
            <w:pPr>
              <w:pStyle w:val="TableParagraph"/>
              <w:ind w:left="206" w:firstLine="180"/>
              <w:rPr>
                <w:sz w:val="20"/>
              </w:rPr>
            </w:pPr>
            <w:r>
              <w:rPr>
                <w:sz w:val="20"/>
              </w:rPr>
              <w:t>Класс/ </w:t>
            </w:r>
            <w:r>
              <w:rPr>
                <w:w w:val="95"/>
                <w:sz w:val="20"/>
              </w:rPr>
              <w:t>должность</w:t>
            </w:r>
          </w:p>
        </w:tc>
        <w:tc>
          <w:tcPr>
            <w:tcW w:w="1492" w:type="dxa"/>
            <w:shd w:val="clear" w:color="auto" w:fill="D9D9D9"/>
          </w:tcPr>
          <w:p>
            <w:pPr>
              <w:pStyle w:val="TableParagraph"/>
              <w:ind w:left="161" w:right="151" w:hanging="3"/>
              <w:jc w:val="center"/>
              <w:rPr>
                <w:sz w:val="20"/>
              </w:rPr>
            </w:pPr>
            <w:r>
              <w:rPr>
                <w:sz w:val="20"/>
              </w:rPr>
              <w:t>Измеренная температура / симптомы ОРВИ</w:t>
            </w:r>
          </w:p>
        </w:tc>
        <w:tc>
          <w:tcPr>
            <w:tcW w:w="1567" w:type="dxa"/>
            <w:shd w:val="clear" w:color="auto" w:fill="D9D9D9"/>
          </w:tcPr>
          <w:p>
            <w:pPr>
              <w:pStyle w:val="TableParagraph"/>
              <w:ind w:left="159" w:right="148"/>
              <w:jc w:val="center"/>
              <w:rPr>
                <w:sz w:val="20"/>
              </w:rPr>
            </w:pPr>
            <w:r>
              <w:rPr>
                <w:sz w:val="20"/>
              </w:rPr>
              <w:t>ФИО, подпись проводившего контроль</w:t>
            </w:r>
          </w:p>
        </w:tc>
        <w:tc>
          <w:tcPr>
            <w:tcW w:w="1843" w:type="dxa"/>
            <w:shd w:val="clear" w:color="auto" w:fill="D9D9D9"/>
          </w:tcPr>
          <w:p>
            <w:pPr>
              <w:pStyle w:val="TableParagraph"/>
              <w:ind w:left="172" w:right="156" w:hanging="1"/>
              <w:jc w:val="center"/>
              <w:rPr>
                <w:sz w:val="20"/>
              </w:rPr>
            </w:pPr>
            <w:r>
              <w:rPr>
                <w:sz w:val="20"/>
              </w:rPr>
              <w:t>Время /способ передачи уведомления в </w:t>
            </w:r>
            <w:r>
              <w:rPr>
                <w:w w:val="95"/>
                <w:sz w:val="20"/>
              </w:rPr>
              <w:t>территориальный</w:t>
            </w:r>
          </w:p>
          <w:p>
            <w:pPr>
              <w:pStyle w:val="TableParagraph"/>
              <w:spacing w:line="228" w:lineRule="exact"/>
              <w:ind w:left="148" w:right="133" w:hanging="1"/>
              <w:jc w:val="center"/>
              <w:rPr>
                <w:sz w:val="20"/>
              </w:rPr>
            </w:pPr>
            <w:r>
              <w:rPr>
                <w:sz w:val="20"/>
              </w:rPr>
              <w:t>орган </w:t>
            </w:r>
            <w:r>
              <w:rPr>
                <w:w w:val="95"/>
                <w:sz w:val="20"/>
              </w:rPr>
              <w:t>Роспотребнадзора</w:t>
            </w:r>
          </w:p>
        </w:tc>
      </w:tr>
      <w:tr>
        <w:trPr>
          <w:trHeight w:val="230" w:hRule="atLeast"/>
        </w:trPr>
        <w:tc>
          <w:tcPr>
            <w:tcW w:w="1471" w:type="dxa"/>
          </w:tcPr>
          <w:p>
            <w:pPr>
              <w:pStyle w:val="TableParagraph"/>
              <w:rPr>
                <w:sz w:val="16"/>
              </w:rPr>
            </w:pPr>
          </w:p>
        </w:tc>
        <w:tc>
          <w:tcPr>
            <w:tcW w:w="1757" w:type="dxa"/>
          </w:tcPr>
          <w:p>
            <w:pPr>
              <w:pStyle w:val="TableParagraph"/>
              <w:rPr>
                <w:sz w:val="16"/>
              </w:rPr>
            </w:pPr>
          </w:p>
        </w:tc>
        <w:tc>
          <w:tcPr>
            <w:tcW w:w="1332" w:type="dxa"/>
          </w:tcPr>
          <w:p>
            <w:pPr>
              <w:pStyle w:val="TableParagraph"/>
              <w:rPr>
                <w:sz w:val="16"/>
              </w:rPr>
            </w:pPr>
          </w:p>
        </w:tc>
        <w:tc>
          <w:tcPr>
            <w:tcW w:w="1492" w:type="dxa"/>
          </w:tcPr>
          <w:p>
            <w:pPr>
              <w:pStyle w:val="TableParagraph"/>
              <w:rPr>
                <w:sz w:val="16"/>
              </w:rPr>
            </w:pPr>
          </w:p>
        </w:tc>
        <w:tc>
          <w:tcPr>
            <w:tcW w:w="1567" w:type="dxa"/>
          </w:tcPr>
          <w:p>
            <w:pPr>
              <w:pStyle w:val="TableParagraph"/>
              <w:rPr>
                <w:sz w:val="16"/>
              </w:rPr>
            </w:pPr>
          </w:p>
        </w:tc>
        <w:tc>
          <w:tcPr>
            <w:tcW w:w="1843" w:type="dxa"/>
          </w:tcPr>
          <w:p>
            <w:pPr>
              <w:pStyle w:val="TableParagraph"/>
              <w:rPr>
                <w:sz w:val="16"/>
              </w:rPr>
            </w:pPr>
          </w:p>
        </w:tc>
      </w:tr>
      <w:tr>
        <w:trPr>
          <w:trHeight w:val="230" w:hRule="atLeast"/>
        </w:trPr>
        <w:tc>
          <w:tcPr>
            <w:tcW w:w="1471" w:type="dxa"/>
          </w:tcPr>
          <w:p>
            <w:pPr>
              <w:pStyle w:val="TableParagraph"/>
              <w:rPr>
                <w:sz w:val="16"/>
              </w:rPr>
            </w:pPr>
          </w:p>
        </w:tc>
        <w:tc>
          <w:tcPr>
            <w:tcW w:w="1757" w:type="dxa"/>
          </w:tcPr>
          <w:p>
            <w:pPr>
              <w:pStyle w:val="TableParagraph"/>
              <w:rPr>
                <w:sz w:val="16"/>
              </w:rPr>
            </w:pPr>
          </w:p>
        </w:tc>
        <w:tc>
          <w:tcPr>
            <w:tcW w:w="1332" w:type="dxa"/>
          </w:tcPr>
          <w:p>
            <w:pPr>
              <w:pStyle w:val="TableParagraph"/>
              <w:rPr>
                <w:sz w:val="16"/>
              </w:rPr>
            </w:pPr>
          </w:p>
        </w:tc>
        <w:tc>
          <w:tcPr>
            <w:tcW w:w="1492" w:type="dxa"/>
          </w:tcPr>
          <w:p>
            <w:pPr>
              <w:pStyle w:val="TableParagraph"/>
              <w:rPr>
                <w:sz w:val="16"/>
              </w:rPr>
            </w:pPr>
          </w:p>
        </w:tc>
        <w:tc>
          <w:tcPr>
            <w:tcW w:w="1567" w:type="dxa"/>
          </w:tcPr>
          <w:p>
            <w:pPr>
              <w:pStyle w:val="TableParagraph"/>
              <w:rPr>
                <w:sz w:val="16"/>
              </w:rPr>
            </w:pPr>
          </w:p>
        </w:tc>
        <w:tc>
          <w:tcPr>
            <w:tcW w:w="1843" w:type="dxa"/>
          </w:tcPr>
          <w:p>
            <w:pPr>
              <w:pStyle w:val="TableParagraph"/>
              <w:rPr>
                <w:sz w:val="16"/>
              </w:rPr>
            </w:pPr>
          </w:p>
        </w:tc>
      </w:tr>
      <w:tr>
        <w:trPr>
          <w:trHeight w:val="230" w:hRule="atLeast"/>
        </w:trPr>
        <w:tc>
          <w:tcPr>
            <w:tcW w:w="1471" w:type="dxa"/>
          </w:tcPr>
          <w:p>
            <w:pPr>
              <w:pStyle w:val="TableParagraph"/>
              <w:rPr>
                <w:sz w:val="16"/>
              </w:rPr>
            </w:pPr>
          </w:p>
        </w:tc>
        <w:tc>
          <w:tcPr>
            <w:tcW w:w="1757" w:type="dxa"/>
          </w:tcPr>
          <w:p>
            <w:pPr>
              <w:pStyle w:val="TableParagraph"/>
              <w:rPr>
                <w:sz w:val="16"/>
              </w:rPr>
            </w:pPr>
          </w:p>
        </w:tc>
        <w:tc>
          <w:tcPr>
            <w:tcW w:w="1332" w:type="dxa"/>
          </w:tcPr>
          <w:p>
            <w:pPr>
              <w:pStyle w:val="TableParagraph"/>
              <w:rPr>
                <w:sz w:val="16"/>
              </w:rPr>
            </w:pPr>
          </w:p>
        </w:tc>
        <w:tc>
          <w:tcPr>
            <w:tcW w:w="1492" w:type="dxa"/>
          </w:tcPr>
          <w:p>
            <w:pPr>
              <w:pStyle w:val="TableParagraph"/>
              <w:rPr>
                <w:sz w:val="16"/>
              </w:rPr>
            </w:pPr>
          </w:p>
        </w:tc>
        <w:tc>
          <w:tcPr>
            <w:tcW w:w="1567" w:type="dxa"/>
          </w:tcPr>
          <w:p>
            <w:pPr>
              <w:pStyle w:val="TableParagraph"/>
              <w:rPr>
                <w:sz w:val="16"/>
              </w:rPr>
            </w:pPr>
          </w:p>
        </w:tc>
        <w:tc>
          <w:tcPr>
            <w:tcW w:w="1843" w:type="dxa"/>
          </w:tcPr>
          <w:p>
            <w:pPr>
              <w:pStyle w:val="TableParagraph"/>
              <w:rPr>
                <w:sz w:val="16"/>
              </w:rPr>
            </w:pPr>
          </w:p>
        </w:tc>
      </w:tr>
      <w:tr>
        <w:trPr>
          <w:trHeight w:val="230" w:hRule="atLeast"/>
        </w:trPr>
        <w:tc>
          <w:tcPr>
            <w:tcW w:w="1471" w:type="dxa"/>
          </w:tcPr>
          <w:p>
            <w:pPr>
              <w:pStyle w:val="TableParagraph"/>
              <w:rPr>
                <w:sz w:val="16"/>
              </w:rPr>
            </w:pPr>
          </w:p>
        </w:tc>
        <w:tc>
          <w:tcPr>
            <w:tcW w:w="1757" w:type="dxa"/>
          </w:tcPr>
          <w:p>
            <w:pPr>
              <w:pStyle w:val="TableParagraph"/>
              <w:rPr>
                <w:sz w:val="16"/>
              </w:rPr>
            </w:pPr>
          </w:p>
        </w:tc>
        <w:tc>
          <w:tcPr>
            <w:tcW w:w="1332" w:type="dxa"/>
          </w:tcPr>
          <w:p>
            <w:pPr>
              <w:pStyle w:val="TableParagraph"/>
              <w:rPr>
                <w:sz w:val="16"/>
              </w:rPr>
            </w:pPr>
          </w:p>
        </w:tc>
        <w:tc>
          <w:tcPr>
            <w:tcW w:w="1492" w:type="dxa"/>
          </w:tcPr>
          <w:p>
            <w:pPr>
              <w:pStyle w:val="TableParagraph"/>
              <w:rPr>
                <w:sz w:val="16"/>
              </w:rPr>
            </w:pPr>
          </w:p>
        </w:tc>
        <w:tc>
          <w:tcPr>
            <w:tcW w:w="1567" w:type="dxa"/>
          </w:tcPr>
          <w:p>
            <w:pPr>
              <w:pStyle w:val="TableParagraph"/>
              <w:rPr>
                <w:sz w:val="16"/>
              </w:rPr>
            </w:pPr>
          </w:p>
        </w:tc>
        <w:tc>
          <w:tcPr>
            <w:tcW w:w="1843" w:type="dxa"/>
          </w:tcPr>
          <w:p>
            <w:pPr>
              <w:pStyle w:val="TableParagraph"/>
              <w:rPr>
                <w:sz w:val="16"/>
              </w:rPr>
            </w:pPr>
          </w:p>
        </w:tc>
      </w:tr>
    </w:tbl>
    <w:p>
      <w:pPr>
        <w:pStyle w:val="BodyText"/>
        <w:ind w:left="0"/>
        <w:rPr>
          <w:sz w:val="26"/>
        </w:rPr>
      </w:pPr>
    </w:p>
    <w:p>
      <w:pPr>
        <w:spacing w:before="214"/>
        <w:ind w:left="8124" w:right="0" w:firstLine="0"/>
        <w:jc w:val="left"/>
        <w:rPr>
          <w:i/>
          <w:sz w:val="24"/>
        </w:rPr>
      </w:pPr>
      <w:bookmarkStart w:name="_bookmark13" w:id="22"/>
      <w:bookmarkEnd w:id="22"/>
      <w:r>
        <w:rPr/>
      </w:r>
      <w:r>
        <w:rPr>
          <w:i/>
          <w:sz w:val="24"/>
        </w:rPr>
        <w:t>Приложение</w:t>
      </w:r>
      <w:r>
        <w:rPr>
          <w:i/>
          <w:spacing w:val="-10"/>
          <w:sz w:val="24"/>
        </w:rPr>
        <w:t> </w:t>
      </w:r>
      <w:r>
        <w:rPr>
          <w:i/>
          <w:sz w:val="24"/>
        </w:rPr>
        <w:t>4</w:t>
      </w:r>
    </w:p>
    <w:p>
      <w:pPr>
        <w:pStyle w:val="BodyText"/>
        <w:spacing w:before="9"/>
        <w:ind w:left="0"/>
        <w:rPr>
          <w:i/>
          <w:sz w:val="20"/>
        </w:rPr>
      </w:pPr>
    </w:p>
    <w:p>
      <w:pPr>
        <w:spacing w:before="1"/>
        <w:ind w:left="8647" w:right="349" w:firstLine="0"/>
        <w:jc w:val="center"/>
        <w:rPr>
          <w:sz w:val="22"/>
        </w:rPr>
      </w:pPr>
      <w:r>
        <w:rPr>
          <w:sz w:val="22"/>
        </w:rPr>
        <w:t>Таблица</w:t>
      </w:r>
      <w:r>
        <w:rPr>
          <w:spacing w:val="2"/>
          <w:sz w:val="22"/>
        </w:rPr>
        <w:t> </w:t>
      </w:r>
      <w:r>
        <w:rPr>
          <w:sz w:val="22"/>
        </w:rPr>
        <w:t>1</w:t>
      </w:r>
    </w:p>
    <w:p>
      <w:pPr>
        <w:pStyle w:val="BodyText"/>
        <w:spacing w:line="276" w:lineRule="auto" w:before="40"/>
        <w:ind w:left="1021" w:right="998"/>
        <w:jc w:val="center"/>
      </w:pPr>
      <w:r>
        <w:rPr/>
        <w:t>Рекомендации по проведению занятий физической культурой, в зависимости от температуры и скорость ветра, в некоторых климатических зонах Российской Федерации на открытом воздухе в зимний период года</w:t>
      </w:r>
    </w:p>
    <w:p>
      <w:pPr>
        <w:pStyle w:val="BodyText"/>
        <w:spacing w:before="1"/>
        <w:ind w:left="0"/>
        <w:rPr>
          <w:sz w:val="28"/>
        </w:rPr>
      </w:pPr>
    </w:p>
    <w:tbl>
      <w:tblPr>
        <w:tblW w:w="0" w:type="auto"/>
        <w:jc w:val="left"/>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45"/>
        <w:gridCol w:w="1608"/>
        <w:gridCol w:w="1572"/>
        <w:gridCol w:w="1390"/>
        <w:gridCol w:w="1389"/>
        <w:gridCol w:w="1565"/>
      </w:tblGrid>
      <w:tr>
        <w:trPr>
          <w:trHeight w:val="537" w:hRule="atLeast"/>
        </w:trPr>
        <w:tc>
          <w:tcPr>
            <w:tcW w:w="2045" w:type="dxa"/>
            <w:vMerge w:val="restart"/>
            <w:shd w:val="clear" w:color="auto" w:fill="D9D9D9"/>
          </w:tcPr>
          <w:p>
            <w:pPr>
              <w:pStyle w:val="TableParagraph"/>
              <w:ind w:left="107" w:right="471"/>
              <w:rPr>
                <w:sz w:val="22"/>
              </w:rPr>
            </w:pPr>
            <w:r>
              <w:rPr>
                <w:sz w:val="22"/>
              </w:rPr>
              <w:t>Климатическая зона</w:t>
            </w:r>
          </w:p>
        </w:tc>
        <w:tc>
          <w:tcPr>
            <w:tcW w:w="1608" w:type="dxa"/>
            <w:vMerge w:val="restart"/>
            <w:shd w:val="clear" w:color="auto" w:fill="D9D9D9"/>
          </w:tcPr>
          <w:p>
            <w:pPr>
              <w:pStyle w:val="TableParagraph"/>
              <w:ind w:left="108" w:right="169"/>
              <w:rPr>
                <w:sz w:val="22"/>
              </w:rPr>
            </w:pPr>
            <w:r>
              <w:rPr>
                <w:sz w:val="22"/>
              </w:rPr>
              <w:t>Возраст обучающихся</w:t>
            </w:r>
          </w:p>
        </w:tc>
        <w:tc>
          <w:tcPr>
            <w:tcW w:w="5916" w:type="dxa"/>
            <w:gridSpan w:val="4"/>
            <w:shd w:val="clear" w:color="auto" w:fill="D9D9D9"/>
          </w:tcPr>
          <w:p>
            <w:pPr>
              <w:pStyle w:val="TableParagraph"/>
              <w:spacing w:line="247" w:lineRule="exact"/>
              <w:ind w:left="105"/>
              <w:rPr>
                <w:sz w:val="22"/>
              </w:rPr>
            </w:pPr>
            <w:r>
              <w:rPr>
                <w:sz w:val="22"/>
              </w:rPr>
              <w:t>Температура воздуха и скорость ветра, при которых</w:t>
            </w:r>
          </w:p>
          <w:p>
            <w:pPr>
              <w:pStyle w:val="TableParagraph"/>
              <w:spacing w:line="267" w:lineRule="exact" w:before="3"/>
              <w:ind w:left="105"/>
              <w:rPr>
                <w:sz w:val="22"/>
              </w:rPr>
            </w:pPr>
            <w:r>
              <w:rPr>
                <w:sz w:val="22"/>
              </w:rPr>
              <w:t>допускается проведение занятий на открытом воздухе, </w:t>
            </w:r>
            <w:r>
              <w:rPr>
                <w:rFonts w:ascii="MS Mincho" w:hAnsi="MS Mincho"/>
                <w:sz w:val="22"/>
              </w:rPr>
              <w:t>°</w:t>
            </w:r>
            <w:r>
              <w:rPr>
                <w:sz w:val="22"/>
              </w:rPr>
              <w:t>С</w:t>
            </w:r>
          </w:p>
        </w:tc>
      </w:tr>
      <w:tr>
        <w:trPr>
          <w:trHeight w:val="1012" w:hRule="atLeast"/>
        </w:trPr>
        <w:tc>
          <w:tcPr>
            <w:tcW w:w="2045" w:type="dxa"/>
            <w:vMerge/>
            <w:tcBorders>
              <w:top w:val="nil"/>
            </w:tcBorders>
            <w:shd w:val="clear" w:color="auto" w:fill="D9D9D9"/>
          </w:tcPr>
          <w:p>
            <w:pPr>
              <w:rPr>
                <w:sz w:val="2"/>
                <w:szCs w:val="2"/>
              </w:rPr>
            </w:pPr>
          </w:p>
        </w:tc>
        <w:tc>
          <w:tcPr>
            <w:tcW w:w="1608" w:type="dxa"/>
            <w:vMerge/>
            <w:tcBorders>
              <w:top w:val="nil"/>
            </w:tcBorders>
            <w:shd w:val="clear" w:color="auto" w:fill="D9D9D9"/>
          </w:tcPr>
          <w:p>
            <w:pPr>
              <w:rPr>
                <w:sz w:val="2"/>
                <w:szCs w:val="2"/>
              </w:rPr>
            </w:pPr>
          </w:p>
        </w:tc>
        <w:tc>
          <w:tcPr>
            <w:tcW w:w="1572" w:type="dxa"/>
            <w:shd w:val="clear" w:color="auto" w:fill="D9D9D9"/>
          </w:tcPr>
          <w:p>
            <w:pPr>
              <w:pStyle w:val="TableParagraph"/>
              <w:spacing w:line="247" w:lineRule="exact"/>
              <w:ind w:left="105"/>
              <w:rPr>
                <w:sz w:val="22"/>
              </w:rPr>
            </w:pPr>
            <w:r>
              <w:rPr>
                <w:sz w:val="22"/>
              </w:rPr>
              <w:t>без ветра</w:t>
            </w:r>
          </w:p>
        </w:tc>
        <w:tc>
          <w:tcPr>
            <w:tcW w:w="1390" w:type="dxa"/>
            <w:shd w:val="clear" w:color="auto" w:fill="D9D9D9"/>
          </w:tcPr>
          <w:p>
            <w:pPr>
              <w:pStyle w:val="TableParagraph"/>
              <w:ind w:left="108" w:right="93"/>
              <w:rPr>
                <w:sz w:val="22"/>
              </w:rPr>
            </w:pPr>
            <w:r>
              <w:rPr>
                <w:sz w:val="22"/>
              </w:rPr>
              <w:t>при скорости ветра до 5</w:t>
            </w:r>
          </w:p>
          <w:p>
            <w:pPr>
              <w:pStyle w:val="TableParagraph"/>
              <w:spacing w:line="240" w:lineRule="exact"/>
              <w:ind w:left="108"/>
              <w:rPr>
                <w:sz w:val="22"/>
              </w:rPr>
            </w:pPr>
            <w:r>
              <w:rPr>
                <w:sz w:val="22"/>
              </w:rPr>
              <w:t>м/сек</w:t>
            </w:r>
          </w:p>
        </w:tc>
        <w:tc>
          <w:tcPr>
            <w:tcW w:w="1389" w:type="dxa"/>
            <w:shd w:val="clear" w:color="auto" w:fill="D9D9D9"/>
          </w:tcPr>
          <w:p>
            <w:pPr>
              <w:pStyle w:val="TableParagraph"/>
              <w:tabs>
                <w:tab w:pos="881" w:val="left" w:leader="none"/>
              </w:tabs>
              <w:ind w:left="108" w:right="94"/>
              <w:rPr>
                <w:sz w:val="22"/>
              </w:rPr>
            </w:pPr>
            <w:r>
              <w:rPr>
                <w:sz w:val="22"/>
              </w:rPr>
              <w:t>при скорости ветра</w:t>
              <w:tab/>
            </w:r>
            <w:r>
              <w:rPr>
                <w:spacing w:val="-6"/>
                <w:sz w:val="22"/>
              </w:rPr>
              <w:t>6-10</w:t>
            </w:r>
          </w:p>
          <w:p>
            <w:pPr>
              <w:pStyle w:val="TableParagraph"/>
              <w:spacing w:line="240" w:lineRule="exact"/>
              <w:ind w:left="108"/>
              <w:rPr>
                <w:sz w:val="22"/>
              </w:rPr>
            </w:pPr>
            <w:r>
              <w:rPr>
                <w:sz w:val="22"/>
              </w:rPr>
              <w:t>м/сек</w:t>
            </w:r>
          </w:p>
        </w:tc>
        <w:tc>
          <w:tcPr>
            <w:tcW w:w="1565" w:type="dxa"/>
            <w:shd w:val="clear" w:color="auto" w:fill="D9D9D9"/>
          </w:tcPr>
          <w:p>
            <w:pPr>
              <w:pStyle w:val="TableParagraph"/>
              <w:ind w:left="109" w:right="92"/>
              <w:jc w:val="both"/>
              <w:rPr>
                <w:sz w:val="22"/>
              </w:rPr>
            </w:pPr>
            <w:r>
              <w:rPr>
                <w:sz w:val="22"/>
              </w:rPr>
              <w:t>при </w:t>
            </w:r>
            <w:r>
              <w:rPr>
                <w:spacing w:val="-3"/>
                <w:sz w:val="22"/>
              </w:rPr>
              <w:t>скорости </w:t>
            </w:r>
            <w:r>
              <w:rPr>
                <w:sz w:val="22"/>
              </w:rPr>
              <w:t>ветра  </w:t>
            </w:r>
            <w:r>
              <w:rPr>
                <w:spacing w:val="-4"/>
                <w:sz w:val="22"/>
              </w:rPr>
              <w:t>более </w:t>
            </w:r>
            <w:r>
              <w:rPr>
                <w:sz w:val="22"/>
              </w:rPr>
              <w:t>10 м/сек</w:t>
            </w:r>
          </w:p>
        </w:tc>
      </w:tr>
      <w:tr>
        <w:trPr>
          <w:trHeight w:val="251" w:hRule="atLeast"/>
        </w:trPr>
        <w:tc>
          <w:tcPr>
            <w:tcW w:w="2045" w:type="dxa"/>
            <w:vMerge w:val="restart"/>
          </w:tcPr>
          <w:p>
            <w:pPr>
              <w:pStyle w:val="TableParagraph"/>
              <w:tabs>
                <w:tab w:pos="1238" w:val="left" w:leader="none"/>
                <w:tab w:pos="1434" w:val="left" w:leader="none"/>
              </w:tabs>
              <w:ind w:left="107" w:right="93"/>
              <w:rPr>
                <w:sz w:val="22"/>
              </w:rPr>
            </w:pPr>
            <w:r>
              <w:rPr>
                <w:sz w:val="22"/>
              </w:rPr>
              <w:t>Северная</w:t>
              <w:tab/>
              <w:tab/>
            </w:r>
            <w:r>
              <w:rPr>
                <w:spacing w:val="-5"/>
                <w:sz w:val="22"/>
              </w:rPr>
              <w:t>часть </w:t>
            </w:r>
            <w:r>
              <w:rPr>
                <w:sz w:val="22"/>
              </w:rPr>
              <w:t>Российской Федерации (Красноярский край,</w:t>
              <w:tab/>
            </w:r>
            <w:r>
              <w:rPr>
                <w:spacing w:val="-4"/>
                <w:sz w:val="22"/>
              </w:rPr>
              <w:t>Омская</w:t>
            </w:r>
          </w:p>
          <w:p>
            <w:pPr>
              <w:pStyle w:val="TableParagraph"/>
              <w:spacing w:line="238" w:lineRule="exact"/>
              <w:ind w:left="107"/>
              <w:rPr>
                <w:sz w:val="22"/>
              </w:rPr>
            </w:pPr>
            <w:r>
              <w:rPr>
                <w:sz w:val="22"/>
              </w:rPr>
              <w:t>область и др.)</w:t>
            </w:r>
          </w:p>
        </w:tc>
        <w:tc>
          <w:tcPr>
            <w:tcW w:w="1608" w:type="dxa"/>
          </w:tcPr>
          <w:p>
            <w:pPr>
              <w:pStyle w:val="TableParagraph"/>
              <w:spacing w:line="232" w:lineRule="exact"/>
              <w:ind w:left="108"/>
              <w:rPr>
                <w:sz w:val="22"/>
              </w:rPr>
            </w:pPr>
            <w:r>
              <w:rPr>
                <w:sz w:val="22"/>
              </w:rPr>
              <w:t>до 12 лет</w:t>
            </w:r>
          </w:p>
        </w:tc>
        <w:tc>
          <w:tcPr>
            <w:tcW w:w="1572" w:type="dxa"/>
          </w:tcPr>
          <w:p>
            <w:pPr>
              <w:pStyle w:val="TableParagraph"/>
              <w:spacing w:line="232" w:lineRule="exact"/>
              <w:ind w:left="105"/>
              <w:rPr>
                <w:sz w:val="22"/>
              </w:rPr>
            </w:pPr>
            <w:r>
              <w:rPr>
                <w:sz w:val="22"/>
              </w:rPr>
              <w:t>- 10 -11</w:t>
            </w:r>
          </w:p>
        </w:tc>
        <w:tc>
          <w:tcPr>
            <w:tcW w:w="1390" w:type="dxa"/>
          </w:tcPr>
          <w:p>
            <w:pPr>
              <w:pStyle w:val="TableParagraph"/>
              <w:spacing w:line="232" w:lineRule="exact"/>
              <w:ind w:left="108"/>
              <w:rPr>
                <w:sz w:val="22"/>
              </w:rPr>
            </w:pPr>
            <w:r>
              <w:rPr>
                <w:sz w:val="22"/>
              </w:rPr>
              <w:t>- 6 -7</w:t>
            </w:r>
          </w:p>
        </w:tc>
        <w:tc>
          <w:tcPr>
            <w:tcW w:w="1389" w:type="dxa"/>
          </w:tcPr>
          <w:p>
            <w:pPr>
              <w:pStyle w:val="TableParagraph"/>
              <w:spacing w:line="232" w:lineRule="exact"/>
              <w:ind w:left="108"/>
              <w:rPr>
                <w:sz w:val="22"/>
              </w:rPr>
            </w:pPr>
            <w:r>
              <w:rPr>
                <w:sz w:val="22"/>
              </w:rPr>
              <w:t>- 3 -4</w:t>
            </w:r>
          </w:p>
        </w:tc>
        <w:tc>
          <w:tcPr>
            <w:tcW w:w="1565" w:type="dxa"/>
            <w:vMerge w:val="restart"/>
          </w:tcPr>
          <w:p>
            <w:pPr>
              <w:pStyle w:val="TableParagraph"/>
              <w:tabs>
                <w:tab w:pos="1241" w:val="left" w:leader="none"/>
              </w:tabs>
              <w:ind w:left="109" w:right="94"/>
              <w:rPr>
                <w:sz w:val="22"/>
              </w:rPr>
            </w:pPr>
            <w:r>
              <w:rPr>
                <w:sz w:val="22"/>
              </w:rPr>
              <w:t>Занятия</w:t>
              <w:tab/>
            </w:r>
            <w:r>
              <w:rPr>
                <w:spacing w:val="-9"/>
                <w:sz w:val="22"/>
              </w:rPr>
              <w:t>не </w:t>
            </w:r>
            <w:r>
              <w:rPr>
                <w:sz w:val="22"/>
              </w:rPr>
              <w:t>проводятся</w:t>
            </w:r>
          </w:p>
        </w:tc>
      </w:tr>
      <w:tr>
        <w:trPr>
          <w:trHeight w:val="254" w:hRule="atLeast"/>
        </w:trPr>
        <w:tc>
          <w:tcPr>
            <w:tcW w:w="2045" w:type="dxa"/>
            <w:vMerge/>
            <w:tcBorders>
              <w:top w:val="nil"/>
            </w:tcBorders>
          </w:tcPr>
          <w:p>
            <w:pPr>
              <w:rPr>
                <w:sz w:val="2"/>
                <w:szCs w:val="2"/>
              </w:rPr>
            </w:pPr>
          </w:p>
        </w:tc>
        <w:tc>
          <w:tcPr>
            <w:tcW w:w="1608" w:type="dxa"/>
          </w:tcPr>
          <w:p>
            <w:pPr>
              <w:pStyle w:val="TableParagraph"/>
              <w:spacing w:line="234" w:lineRule="exact"/>
              <w:ind w:left="108"/>
              <w:rPr>
                <w:sz w:val="22"/>
              </w:rPr>
            </w:pPr>
            <w:r>
              <w:rPr>
                <w:sz w:val="22"/>
              </w:rPr>
              <w:t>12-13 лет</w:t>
            </w:r>
          </w:p>
        </w:tc>
        <w:tc>
          <w:tcPr>
            <w:tcW w:w="1572" w:type="dxa"/>
          </w:tcPr>
          <w:p>
            <w:pPr>
              <w:pStyle w:val="TableParagraph"/>
              <w:spacing w:line="234" w:lineRule="exact"/>
              <w:ind w:left="105"/>
              <w:rPr>
                <w:sz w:val="22"/>
              </w:rPr>
            </w:pPr>
            <w:r>
              <w:rPr>
                <w:sz w:val="22"/>
              </w:rPr>
              <w:t>- 12</w:t>
            </w:r>
          </w:p>
        </w:tc>
        <w:tc>
          <w:tcPr>
            <w:tcW w:w="1390" w:type="dxa"/>
          </w:tcPr>
          <w:p>
            <w:pPr>
              <w:pStyle w:val="TableParagraph"/>
              <w:spacing w:line="234" w:lineRule="exact"/>
              <w:ind w:left="108"/>
              <w:rPr>
                <w:sz w:val="22"/>
              </w:rPr>
            </w:pPr>
            <w:r>
              <w:rPr>
                <w:sz w:val="22"/>
              </w:rPr>
              <w:t>- 8</w:t>
            </w:r>
          </w:p>
        </w:tc>
        <w:tc>
          <w:tcPr>
            <w:tcW w:w="1389" w:type="dxa"/>
          </w:tcPr>
          <w:p>
            <w:pPr>
              <w:pStyle w:val="TableParagraph"/>
              <w:spacing w:line="234" w:lineRule="exact"/>
              <w:ind w:left="108"/>
              <w:rPr>
                <w:sz w:val="22"/>
              </w:rPr>
            </w:pPr>
            <w:r>
              <w:rPr>
                <w:sz w:val="22"/>
              </w:rPr>
              <w:t>- 5</w:t>
            </w:r>
          </w:p>
        </w:tc>
        <w:tc>
          <w:tcPr>
            <w:tcW w:w="1565" w:type="dxa"/>
            <w:vMerge/>
            <w:tcBorders>
              <w:top w:val="nil"/>
            </w:tcBorders>
          </w:tcPr>
          <w:p>
            <w:pPr>
              <w:rPr>
                <w:sz w:val="2"/>
                <w:szCs w:val="2"/>
              </w:rPr>
            </w:pPr>
          </w:p>
        </w:tc>
      </w:tr>
      <w:tr>
        <w:trPr>
          <w:trHeight w:val="253" w:hRule="atLeast"/>
        </w:trPr>
        <w:tc>
          <w:tcPr>
            <w:tcW w:w="2045" w:type="dxa"/>
            <w:vMerge/>
            <w:tcBorders>
              <w:top w:val="nil"/>
            </w:tcBorders>
          </w:tcPr>
          <w:p>
            <w:pPr>
              <w:rPr>
                <w:sz w:val="2"/>
                <w:szCs w:val="2"/>
              </w:rPr>
            </w:pPr>
          </w:p>
        </w:tc>
        <w:tc>
          <w:tcPr>
            <w:tcW w:w="1608" w:type="dxa"/>
          </w:tcPr>
          <w:p>
            <w:pPr>
              <w:pStyle w:val="TableParagraph"/>
              <w:spacing w:line="234" w:lineRule="exact"/>
              <w:ind w:left="108"/>
              <w:rPr>
                <w:sz w:val="22"/>
              </w:rPr>
            </w:pPr>
            <w:r>
              <w:rPr>
                <w:sz w:val="22"/>
              </w:rPr>
              <w:t>14-15 лет</w:t>
            </w:r>
          </w:p>
        </w:tc>
        <w:tc>
          <w:tcPr>
            <w:tcW w:w="1572" w:type="dxa"/>
          </w:tcPr>
          <w:p>
            <w:pPr>
              <w:pStyle w:val="TableParagraph"/>
              <w:spacing w:line="234" w:lineRule="exact"/>
              <w:ind w:left="105"/>
              <w:rPr>
                <w:sz w:val="22"/>
              </w:rPr>
            </w:pPr>
            <w:r>
              <w:rPr>
                <w:sz w:val="22"/>
              </w:rPr>
              <w:t>- 15</w:t>
            </w:r>
          </w:p>
        </w:tc>
        <w:tc>
          <w:tcPr>
            <w:tcW w:w="1390" w:type="dxa"/>
          </w:tcPr>
          <w:p>
            <w:pPr>
              <w:pStyle w:val="TableParagraph"/>
              <w:spacing w:line="234" w:lineRule="exact"/>
              <w:ind w:left="108"/>
              <w:rPr>
                <w:sz w:val="22"/>
              </w:rPr>
            </w:pPr>
            <w:r>
              <w:rPr>
                <w:sz w:val="22"/>
              </w:rPr>
              <w:t>- 12</w:t>
            </w:r>
          </w:p>
        </w:tc>
        <w:tc>
          <w:tcPr>
            <w:tcW w:w="1389" w:type="dxa"/>
          </w:tcPr>
          <w:p>
            <w:pPr>
              <w:pStyle w:val="TableParagraph"/>
              <w:spacing w:line="234" w:lineRule="exact"/>
              <w:ind w:left="108"/>
              <w:rPr>
                <w:sz w:val="22"/>
              </w:rPr>
            </w:pPr>
            <w:r>
              <w:rPr>
                <w:sz w:val="22"/>
              </w:rPr>
              <w:t>- 8</w:t>
            </w:r>
          </w:p>
        </w:tc>
        <w:tc>
          <w:tcPr>
            <w:tcW w:w="1565" w:type="dxa"/>
            <w:vMerge/>
            <w:tcBorders>
              <w:top w:val="nil"/>
            </w:tcBorders>
          </w:tcPr>
          <w:p>
            <w:pPr>
              <w:rPr>
                <w:sz w:val="2"/>
                <w:szCs w:val="2"/>
              </w:rPr>
            </w:pPr>
          </w:p>
        </w:tc>
      </w:tr>
      <w:tr>
        <w:trPr>
          <w:trHeight w:val="726" w:hRule="atLeast"/>
        </w:trPr>
        <w:tc>
          <w:tcPr>
            <w:tcW w:w="2045" w:type="dxa"/>
            <w:vMerge/>
            <w:tcBorders>
              <w:top w:val="nil"/>
            </w:tcBorders>
          </w:tcPr>
          <w:p>
            <w:pPr>
              <w:rPr>
                <w:sz w:val="2"/>
                <w:szCs w:val="2"/>
              </w:rPr>
            </w:pPr>
          </w:p>
        </w:tc>
        <w:tc>
          <w:tcPr>
            <w:tcW w:w="1608" w:type="dxa"/>
          </w:tcPr>
          <w:p>
            <w:pPr>
              <w:pStyle w:val="TableParagraph"/>
              <w:spacing w:line="247" w:lineRule="exact"/>
              <w:ind w:left="108"/>
              <w:rPr>
                <w:sz w:val="22"/>
              </w:rPr>
            </w:pPr>
            <w:r>
              <w:rPr>
                <w:sz w:val="22"/>
              </w:rPr>
              <w:t>16-17 лет</w:t>
            </w:r>
          </w:p>
        </w:tc>
        <w:tc>
          <w:tcPr>
            <w:tcW w:w="1572" w:type="dxa"/>
          </w:tcPr>
          <w:p>
            <w:pPr>
              <w:pStyle w:val="TableParagraph"/>
              <w:spacing w:line="247" w:lineRule="exact"/>
              <w:ind w:left="105"/>
              <w:rPr>
                <w:sz w:val="22"/>
              </w:rPr>
            </w:pPr>
            <w:r>
              <w:rPr>
                <w:sz w:val="22"/>
              </w:rPr>
              <w:t>- 16</w:t>
            </w:r>
          </w:p>
        </w:tc>
        <w:tc>
          <w:tcPr>
            <w:tcW w:w="1390" w:type="dxa"/>
          </w:tcPr>
          <w:p>
            <w:pPr>
              <w:pStyle w:val="TableParagraph"/>
              <w:spacing w:line="247" w:lineRule="exact"/>
              <w:ind w:left="108"/>
              <w:rPr>
                <w:sz w:val="22"/>
              </w:rPr>
            </w:pPr>
            <w:r>
              <w:rPr>
                <w:sz w:val="22"/>
              </w:rPr>
              <w:t>- 15</w:t>
            </w:r>
          </w:p>
        </w:tc>
        <w:tc>
          <w:tcPr>
            <w:tcW w:w="1389" w:type="dxa"/>
          </w:tcPr>
          <w:p>
            <w:pPr>
              <w:pStyle w:val="TableParagraph"/>
              <w:spacing w:line="247" w:lineRule="exact"/>
              <w:ind w:left="108"/>
              <w:rPr>
                <w:sz w:val="22"/>
              </w:rPr>
            </w:pPr>
            <w:r>
              <w:rPr>
                <w:sz w:val="22"/>
              </w:rPr>
              <w:t>- 10</w:t>
            </w:r>
          </w:p>
        </w:tc>
        <w:tc>
          <w:tcPr>
            <w:tcW w:w="1565" w:type="dxa"/>
            <w:vMerge/>
            <w:tcBorders>
              <w:top w:val="nil"/>
            </w:tcBorders>
          </w:tcPr>
          <w:p>
            <w:pPr>
              <w:rPr>
                <w:sz w:val="2"/>
                <w:szCs w:val="2"/>
              </w:rPr>
            </w:pPr>
          </w:p>
        </w:tc>
      </w:tr>
      <w:tr>
        <w:trPr>
          <w:trHeight w:val="253" w:hRule="atLeast"/>
        </w:trPr>
        <w:tc>
          <w:tcPr>
            <w:tcW w:w="2045" w:type="dxa"/>
            <w:vMerge w:val="restart"/>
          </w:tcPr>
          <w:p>
            <w:pPr>
              <w:pStyle w:val="TableParagraph"/>
              <w:tabs>
                <w:tab w:pos="1077" w:val="left" w:leader="none"/>
              </w:tabs>
              <w:ind w:left="107" w:right="96"/>
              <w:rPr>
                <w:sz w:val="22"/>
              </w:rPr>
            </w:pPr>
            <w:r>
              <w:rPr>
                <w:sz w:val="22"/>
              </w:rPr>
              <w:t>В</w:t>
              <w:tab/>
            </w:r>
            <w:r>
              <w:rPr>
                <w:spacing w:val="-4"/>
                <w:sz w:val="22"/>
              </w:rPr>
              <w:t>условиях </w:t>
            </w:r>
            <w:r>
              <w:rPr>
                <w:sz w:val="22"/>
              </w:rPr>
              <w:t>заполярья (Мурманская область)</w:t>
            </w:r>
          </w:p>
        </w:tc>
        <w:tc>
          <w:tcPr>
            <w:tcW w:w="1608" w:type="dxa"/>
          </w:tcPr>
          <w:p>
            <w:pPr>
              <w:pStyle w:val="TableParagraph"/>
              <w:spacing w:line="234" w:lineRule="exact"/>
              <w:ind w:left="108"/>
              <w:rPr>
                <w:sz w:val="22"/>
              </w:rPr>
            </w:pPr>
            <w:r>
              <w:rPr>
                <w:sz w:val="22"/>
              </w:rPr>
              <w:t>до 12 лет</w:t>
            </w:r>
          </w:p>
        </w:tc>
        <w:tc>
          <w:tcPr>
            <w:tcW w:w="1572" w:type="dxa"/>
          </w:tcPr>
          <w:p>
            <w:pPr>
              <w:pStyle w:val="TableParagraph"/>
              <w:spacing w:line="234" w:lineRule="exact"/>
              <w:ind w:left="105"/>
              <w:rPr>
                <w:sz w:val="22"/>
              </w:rPr>
            </w:pPr>
            <w:r>
              <w:rPr>
                <w:sz w:val="22"/>
              </w:rPr>
              <w:t>- 11 -13</w:t>
            </w:r>
          </w:p>
        </w:tc>
        <w:tc>
          <w:tcPr>
            <w:tcW w:w="1390" w:type="dxa"/>
          </w:tcPr>
          <w:p>
            <w:pPr>
              <w:pStyle w:val="TableParagraph"/>
              <w:spacing w:line="234" w:lineRule="exact"/>
              <w:ind w:left="108"/>
              <w:rPr>
                <w:sz w:val="22"/>
              </w:rPr>
            </w:pPr>
            <w:r>
              <w:rPr>
                <w:sz w:val="22"/>
              </w:rPr>
              <w:t>- 7 -9</w:t>
            </w:r>
          </w:p>
        </w:tc>
        <w:tc>
          <w:tcPr>
            <w:tcW w:w="1389" w:type="dxa"/>
          </w:tcPr>
          <w:p>
            <w:pPr>
              <w:pStyle w:val="TableParagraph"/>
              <w:spacing w:line="234" w:lineRule="exact"/>
              <w:ind w:left="108"/>
              <w:rPr>
                <w:sz w:val="22"/>
              </w:rPr>
            </w:pPr>
            <w:r>
              <w:rPr>
                <w:sz w:val="22"/>
              </w:rPr>
              <w:t>-4 -5</w:t>
            </w:r>
          </w:p>
        </w:tc>
        <w:tc>
          <w:tcPr>
            <w:tcW w:w="1565" w:type="dxa"/>
            <w:vMerge w:val="restart"/>
          </w:tcPr>
          <w:p>
            <w:pPr>
              <w:pStyle w:val="TableParagraph"/>
              <w:tabs>
                <w:tab w:pos="1241" w:val="left" w:leader="none"/>
              </w:tabs>
              <w:ind w:left="109" w:right="94"/>
              <w:rPr>
                <w:sz w:val="22"/>
              </w:rPr>
            </w:pPr>
            <w:r>
              <w:rPr>
                <w:sz w:val="22"/>
              </w:rPr>
              <w:t>Занятия</w:t>
              <w:tab/>
            </w:r>
            <w:r>
              <w:rPr>
                <w:spacing w:val="-9"/>
                <w:sz w:val="22"/>
              </w:rPr>
              <w:t>не </w:t>
            </w:r>
            <w:r>
              <w:rPr>
                <w:sz w:val="22"/>
              </w:rPr>
              <w:t>проводятся</w:t>
            </w:r>
          </w:p>
        </w:tc>
      </w:tr>
      <w:tr>
        <w:trPr>
          <w:trHeight w:val="253" w:hRule="atLeast"/>
        </w:trPr>
        <w:tc>
          <w:tcPr>
            <w:tcW w:w="2045" w:type="dxa"/>
            <w:vMerge/>
            <w:tcBorders>
              <w:top w:val="nil"/>
            </w:tcBorders>
          </w:tcPr>
          <w:p>
            <w:pPr>
              <w:rPr>
                <w:sz w:val="2"/>
                <w:szCs w:val="2"/>
              </w:rPr>
            </w:pPr>
          </w:p>
        </w:tc>
        <w:tc>
          <w:tcPr>
            <w:tcW w:w="1608" w:type="dxa"/>
          </w:tcPr>
          <w:p>
            <w:pPr>
              <w:pStyle w:val="TableParagraph"/>
              <w:spacing w:line="234" w:lineRule="exact"/>
              <w:ind w:left="108"/>
              <w:rPr>
                <w:sz w:val="22"/>
              </w:rPr>
            </w:pPr>
            <w:r>
              <w:rPr>
                <w:sz w:val="22"/>
              </w:rPr>
              <w:t>12-13 лет</w:t>
            </w:r>
          </w:p>
        </w:tc>
        <w:tc>
          <w:tcPr>
            <w:tcW w:w="1572" w:type="dxa"/>
          </w:tcPr>
          <w:p>
            <w:pPr>
              <w:pStyle w:val="TableParagraph"/>
              <w:spacing w:line="234" w:lineRule="exact"/>
              <w:ind w:left="105"/>
              <w:rPr>
                <w:sz w:val="22"/>
              </w:rPr>
            </w:pPr>
            <w:r>
              <w:rPr>
                <w:sz w:val="22"/>
              </w:rPr>
              <w:t>- 15</w:t>
            </w:r>
          </w:p>
        </w:tc>
        <w:tc>
          <w:tcPr>
            <w:tcW w:w="1390" w:type="dxa"/>
          </w:tcPr>
          <w:p>
            <w:pPr>
              <w:pStyle w:val="TableParagraph"/>
              <w:spacing w:line="234" w:lineRule="exact"/>
              <w:ind w:left="108"/>
              <w:rPr>
                <w:sz w:val="22"/>
              </w:rPr>
            </w:pPr>
            <w:r>
              <w:rPr>
                <w:sz w:val="22"/>
              </w:rPr>
              <w:t>- 11</w:t>
            </w:r>
          </w:p>
        </w:tc>
        <w:tc>
          <w:tcPr>
            <w:tcW w:w="1389" w:type="dxa"/>
          </w:tcPr>
          <w:p>
            <w:pPr>
              <w:pStyle w:val="TableParagraph"/>
              <w:spacing w:line="234" w:lineRule="exact"/>
              <w:ind w:left="108"/>
              <w:rPr>
                <w:sz w:val="22"/>
              </w:rPr>
            </w:pPr>
            <w:r>
              <w:rPr>
                <w:sz w:val="22"/>
              </w:rPr>
              <w:t>- 8</w:t>
            </w:r>
          </w:p>
        </w:tc>
        <w:tc>
          <w:tcPr>
            <w:tcW w:w="1565" w:type="dxa"/>
            <w:vMerge/>
            <w:tcBorders>
              <w:top w:val="nil"/>
            </w:tcBorders>
          </w:tcPr>
          <w:p>
            <w:pPr>
              <w:rPr>
                <w:sz w:val="2"/>
                <w:szCs w:val="2"/>
              </w:rPr>
            </w:pPr>
          </w:p>
        </w:tc>
      </w:tr>
      <w:tr>
        <w:trPr>
          <w:trHeight w:val="251" w:hRule="atLeast"/>
        </w:trPr>
        <w:tc>
          <w:tcPr>
            <w:tcW w:w="2045" w:type="dxa"/>
            <w:vMerge/>
            <w:tcBorders>
              <w:top w:val="nil"/>
            </w:tcBorders>
          </w:tcPr>
          <w:p>
            <w:pPr>
              <w:rPr>
                <w:sz w:val="2"/>
                <w:szCs w:val="2"/>
              </w:rPr>
            </w:pPr>
          </w:p>
        </w:tc>
        <w:tc>
          <w:tcPr>
            <w:tcW w:w="1608" w:type="dxa"/>
          </w:tcPr>
          <w:p>
            <w:pPr>
              <w:pStyle w:val="TableParagraph"/>
              <w:spacing w:line="232" w:lineRule="exact"/>
              <w:ind w:left="108"/>
              <w:rPr>
                <w:sz w:val="22"/>
              </w:rPr>
            </w:pPr>
            <w:r>
              <w:rPr>
                <w:sz w:val="22"/>
              </w:rPr>
              <w:t>14-15 лет</w:t>
            </w:r>
          </w:p>
        </w:tc>
        <w:tc>
          <w:tcPr>
            <w:tcW w:w="1572" w:type="dxa"/>
          </w:tcPr>
          <w:p>
            <w:pPr>
              <w:pStyle w:val="TableParagraph"/>
              <w:spacing w:line="232" w:lineRule="exact"/>
              <w:ind w:left="105"/>
              <w:rPr>
                <w:sz w:val="22"/>
              </w:rPr>
            </w:pPr>
            <w:r>
              <w:rPr>
                <w:sz w:val="22"/>
              </w:rPr>
              <w:t>- 18</w:t>
            </w:r>
          </w:p>
        </w:tc>
        <w:tc>
          <w:tcPr>
            <w:tcW w:w="1390" w:type="dxa"/>
          </w:tcPr>
          <w:p>
            <w:pPr>
              <w:pStyle w:val="TableParagraph"/>
              <w:spacing w:line="232" w:lineRule="exact"/>
              <w:ind w:left="108"/>
              <w:rPr>
                <w:sz w:val="22"/>
              </w:rPr>
            </w:pPr>
            <w:r>
              <w:rPr>
                <w:sz w:val="22"/>
              </w:rPr>
              <w:t>- 15</w:t>
            </w:r>
          </w:p>
        </w:tc>
        <w:tc>
          <w:tcPr>
            <w:tcW w:w="1389" w:type="dxa"/>
          </w:tcPr>
          <w:p>
            <w:pPr>
              <w:pStyle w:val="TableParagraph"/>
              <w:spacing w:line="232" w:lineRule="exact"/>
              <w:ind w:left="108"/>
              <w:rPr>
                <w:sz w:val="22"/>
              </w:rPr>
            </w:pPr>
            <w:r>
              <w:rPr>
                <w:sz w:val="22"/>
              </w:rPr>
              <w:t>- 11</w:t>
            </w:r>
          </w:p>
        </w:tc>
        <w:tc>
          <w:tcPr>
            <w:tcW w:w="1565" w:type="dxa"/>
            <w:vMerge/>
            <w:tcBorders>
              <w:top w:val="nil"/>
            </w:tcBorders>
          </w:tcPr>
          <w:p>
            <w:pPr>
              <w:rPr>
                <w:sz w:val="2"/>
                <w:szCs w:val="2"/>
              </w:rPr>
            </w:pPr>
          </w:p>
        </w:tc>
      </w:tr>
      <w:tr>
        <w:trPr>
          <w:trHeight w:val="253" w:hRule="atLeast"/>
        </w:trPr>
        <w:tc>
          <w:tcPr>
            <w:tcW w:w="2045" w:type="dxa"/>
            <w:vMerge/>
            <w:tcBorders>
              <w:top w:val="nil"/>
            </w:tcBorders>
          </w:tcPr>
          <w:p>
            <w:pPr>
              <w:rPr>
                <w:sz w:val="2"/>
                <w:szCs w:val="2"/>
              </w:rPr>
            </w:pPr>
          </w:p>
        </w:tc>
        <w:tc>
          <w:tcPr>
            <w:tcW w:w="1608" w:type="dxa"/>
          </w:tcPr>
          <w:p>
            <w:pPr>
              <w:pStyle w:val="TableParagraph"/>
              <w:spacing w:line="234" w:lineRule="exact"/>
              <w:ind w:left="108"/>
              <w:rPr>
                <w:sz w:val="22"/>
              </w:rPr>
            </w:pPr>
            <w:r>
              <w:rPr>
                <w:sz w:val="22"/>
              </w:rPr>
              <w:t>16-17 лет</w:t>
            </w:r>
          </w:p>
        </w:tc>
        <w:tc>
          <w:tcPr>
            <w:tcW w:w="1572" w:type="dxa"/>
          </w:tcPr>
          <w:p>
            <w:pPr>
              <w:pStyle w:val="TableParagraph"/>
              <w:spacing w:line="234" w:lineRule="exact"/>
              <w:ind w:left="105"/>
              <w:rPr>
                <w:sz w:val="22"/>
              </w:rPr>
            </w:pPr>
            <w:r>
              <w:rPr>
                <w:sz w:val="22"/>
              </w:rPr>
              <w:t>- 21</w:t>
            </w:r>
          </w:p>
        </w:tc>
        <w:tc>
          <w:tcPr>
            <w:tcW w:w="1390" w:type="dxa"/>
          </w:tcPr>
          <w:p>
            <w:pPr>
              <w:pStyle w:val="TableParagraph"/>
              <w:spacing w:line="234" w:lineRule="exact"/>
              <w:ind w:left="108"/>
              <w:rPr>
                <w:sz w:val="22"/>
              </w:rPr>
            </w:pPr>
            <w:r>
              <w:rPr>
                <w:sz w:val="22"/>
              </w:rPr>
              <w:t>- 18</w:t>
            </w:r>
          </w:p>
        </w:tc>
        <w:tc>
          <w:tcPr>
            <w:tcW w:w="1389" w:type="dxa"/>
          </w:tcPr>
          <w:p>
            <w:pPr>
              <w:pStyle w:val="TableParagraph"/>
              <w:spacing w:line="234" w:lineRule="exact"/>
              <w:ind w:left="108"/>
              <w:rPr>
                <w:sz w:val="22"/>
              </w:rPr>
            </w:pPr>
            <w:r>
              <w:rPr>
                <w:sz w:val="22"/>
              </w:rPr>
              <w:t>- 13</w:t>
            </w:r>
          </w:p>
        </w:tc>
        <w:tc>
          <w:tcPr>
            <w:tcW w:w="1565" w:type="dxa"/>
            <w:vMerge/>
            <w:tcBorders>
              <w:top w:val="nil"/>
            </w:tcBorders>
          </w:tcPr>
          <w:p>
            <w:pPr>
              <w:rPr>
                <w:sz w:val="2"/>
                <w:szCs w:val="2"/>
              </w:rPr>
            </w:pPr>
          </w:p>
        </w:tc>
      </w:tr>
      <w:tr>
        <w:trPr>
          <w:trHeight w:val="251" w:hRule="atLeast"/>
        </w:trPr>
        <w:tc>
          <w:tcPr>
            <w:tcW w:w="2045" w:type="dxa"/>
            <w:vMerge w:val="restart"/>
          </w:tcPr>
          <w:p>
            <w:pPr>
              <w:pStyle w:val="TableParagraph"/>
              <w:tabs>
                <w:tab w:pos="1295" w:val="left" w:leader="none"/>
              </w:tabs>
              <w:ind w:left="107" w:right="95"/>
              <w:rPr>
                <w:sz w:val="22"/>
              </w:rPr>
            </w:pPr>
            <w:r>
              <w:rPr>
                <w:sz w:val="22"/>
              </w:rPr>
              <w:t>Средняя</w:t>
              <w:tab/>
            </w:r>
            <w:r>
              <w:rPr>
                <w:spacing w:val="-4"/>
                <w:sz w:val="22"/>
              </w:rPr>
              <w:t>полоса </w:t>
            </w:r>
            <w:r>
              <w:rPr>
                <w:sz w:val="22"/>
              </w:rPr>
              <w:t>Российской Федерации</w:t>
            </w:r>
          </w:p>
        </w:tc>
        <w:tc>
          <w:tcPr>
            <w:tcW w:w="1608" w:type="dxa"/>
          </w:tcPr>
          <w:p>
            <w:pPr>
              <w:pStyle w:val="TableParagraph"/>
              <w:spacing w:line="232" w:lineRule="exact"/>
              <w:ind w:left="108"/>
              <w:rPr>
                <w:sz w:val="22"/>
              </w:rPr>
            </w:pPr>
            <w:r>
              <w:rPr>
                <w:sz w:val="22"/>
              </w:rPr>
              <w:t>до 12 лет</w:t>
            </w:r>
          </w:p>
        </w:tc>
        <w:tc>
          <w:tcPr>
            <w:tcW w:w="1572" w:type="dxa"/>
          </w:tcPr>
          <w:p>
            <w:pPr>
              <w:pStyle w:val="TableParagraph"/>
              <w:spacing w:line="232" w:lineRule="exact"/>
              <w:ind w:left="105"/>
              <w:rPr>
                <w:sz w:val="22"/>
              </w:rPr>
            </w:pPr>
            <w:r>
              <w:rPr>
                <w:sz w:val="22"/>
              </w:rPr>
              <w:t>- 9</w:t>
            </w:r>
          </w:p>
        </w:tc>
        <w:tc>
          <w:tcPr>
            <w:tcW w:w="1390" w:type="dxa"/>
          </w:tcPr>
          <w:p>
            <w:pPr>
              <w:pStyle w:val="TableParagraph"/>
              <w:spacing w:line="232" w:lineRule="exact"/>
              <w:ind w:left="108"/>
              <w:rPr>
                <w:sz w:val="22"/>
              </w:rPr>
            </w:pPr>
            <w:r>
              <w:rPr>
                <w:sz w:val="22"/>
              </w:rPr>
              <w:t>- 6</w:t>
            </w:r>
          </w:p>
        </w:tc>
        <w:tc>
          <w:tcPr>
            <w:tcW w:w="1389" w:type="dxa"/>
          </w:tcPr>
          <w:p>
            <w:pPr>
              <w:pStyle w:val="TableParagraph"/>
              <w:spacing w:line="232" w:lineRule="exact"/>
              <w:ind w:left="108"/>
              <w:rPr>
                <w:sz w:val="22"/>
              </w:rPr>
            </w:pPr>
            <w:r>
              <w:rPr>
                <w:sz w:val="22"/>
              </w:rPr>
              <w:t>- 3</w:t>
            </w:r>
          </w:p>
        </w:tc>
        <w:tc>
          <w:tcPr>
            <w:tcW w:w="1565" w:type="dxa"/>
            <w:vMerge w:val="restart"/>
          </w:tcPr>
          <w:p>
            <w:pPr>
              <w:pStyle w:val="TableParagraph"/>
              <w:tabs>
                <w:tab w:pos="1241" w:val="left" w:leader="none"/>
              </w:tabs>
              <w:ind w:left="109" w:right="94"/>
              <w:rPr>
                <w:sz w:val="22"/>
              </w:rPr>
            </w:pPr>
            <w:r>
              <w:rPr>
                <w:sz w:val="22"/>
              </w:rPr>
              <w:t>Занятия</w:t>
              <w:tab/>
            </w:r>
            <w:r>
              <w:rPr>
                <w:spacing w:val="-9"/>
                <w:sz w:val="22"/>
              </w:rPr>
              <w:t>не </w:t>
            </w:r>
            <w:r>
              <w:rPr>
                <w:sz w:val="22"/>
              </w:rPr>
              <w:t>проводятся</w:t>
            </w:r>
          </w:p>
        </w:tc>
      </w:tr>
      <w:tr>
        <w:trPr>
          <w:trHeight w:val="254" w:hRule="atLeast"/>
        </w:trPr>
        <w:tc>
          <w:tcPr>
            <w:tcW w:w="2045" w:type="dxa"/>
            <w:vMerge/>
            <w:tcBorders>
              <w:top w:val="nil"/>
            </w:tcBorders>
          </w:tcPr>
          <w:p>
            <w:pPr>
              <w:rPr>
                <w:sz w:val="2"/>
                <w:szCs w:val="2"/>
              </w:rPr>
            </w:pPr>
          </w:p>
        </w:tc>
        <w:tc>
          <w:tcPr>
            <w:tcW w:w="1608" w:type="dxa"/>
          </w:tcPr>
          <w:p>
            <w:pPr>
              <w:pStyle w:val="TableParagraph"/>
              <w:spacing w:line="235" w:lineRule="exact"/>
              <w:ind w:left="108"/>
              <w:rPr>
                <w:sz w:val="22"/>
              </w:rPr>
            </w:pPr>
            <w:r>
              <w:rPr>
                <w:sz w:val="22"/>
              </w:rPr>
              <w:t>12-13 лет</w:t>
            </w:r>
          </w:p>
        </w:tc>
        <w:tc>
          <w:tcPr>
            <w:tcW w:w="1572" w:type="dxa"/>
          </w:tcPr>
          <w:p>
            <w:pPr>
              <w:pStyle w:val="TableParagraph"/>
              <w:spacing w:line="235" w:lineRule="exact"/>
              <w:ind w:left="105"/>
              <w:rPr>
                <w:sz w:val="22"/>
              </w:rPr>
            </w:pPr>
            <w:r>
              <w:rPr>
                <w:sz w:val="22"/>
              </w:rPr>
              <w:t>- 12</w:t>
            </w:r>
          </w:p>
        </w:tc>
        <w:tc>
          <w:tcPr>
            <w:tcW w:w="1390" w:type="dxa"/>
          </w:tcPr>
          <w:p>
            <w:pPr>
              <w:pStyle w:val="TableParagraph"/>
              <w:spacing w:line="235" w:lineRule="exact"/>
              <w:ind w:left="108"/>
              <w:rPr>
                <w:sz w:val="22"/>
              </w:rPr>
            </w:pPr>
            <w:r>
              <w:rPr>
                <w:sz w:val="22"/>
              </w:rPr>
              <w:t>- 8</w:t>
            </w:r>
          </w:p>
        </w:tc>
        <w:tc>
          <w:tcPr>
            <w:tcW w:w="1389" w:type="dxa"/>
          </w:tcPr>
          <w:p>
            <w:pPr>
              <w:pStyle w:val="TableParagraph"/>
              <w:spacing w:line="235" w:lineRule="exact"/>
              <w:ind w:left="108"/>
              <w:rPr>
                <w:sz w:val="22"/>
              </w:rPr>
            </w:pPr>
            <w:r>
              <w:rPr>
                <w:sz w:val="22"/>
              </w:rPr>
              <w:t>- 5</w:t>
            </w:r>
          </w:p>
        </w:tc>
        <w:tc>
          <w:tcPr>
            <w:tcW w:w="1565" w:type="dxa"/>
            <w:vMerge/>
            <w:tcBorders>
              <w:top w:val="nil"/>
            </w:tcBorders>
          </w:tcPr>
          <w:p>
            <w:pPr>
              <w:rPr>
                <w:sz w:val="2"/>
                <w:szCs w:val="2"/>
              </w:rPr>
            </w:pPr>
          </w:p>
        </w:tc>
      </w:tr>
      <w:tr>
        <w:trPr>
          <w:trHeight w:val="251" w:hRule="atLeast"/>
        </w:trPr>
        <w:tc>
          <w:tcPr>
            <w:tcW w:w="2045" w:type="dxa"/>
            <w:vMerge/>
            <w:tcBorders>
              <w:top w:val="nil"/>
            </w:tcBorders>
          </w:tcPr>
          <w:p>
            <w:pPr>
              <w:rPr>
                <w:sz w:val="2"/>
                <w:szCs w:val="2"/>
              </w:rPr>
            </w:pPr>
          </w:p>
        </w:tc>
        <w:tc>
          <w:tcPr>
            <w:tcW w:w="1608" w:type="dxa"/>
          </w:tcPr>
          <w:p>
            <w:pPr>
              <w:pStyle w:val="TableParagraph"/>
              <w:spacing w:line="232" w:lineRule="exact"/>
              <w:ind w:left="108"/>
              <w:rPr>
                <w:sz w:val="22"/>
              </w:rPr>
            </w:pPr>
            <w:r>
              <w:rPr>
                <w:sz w:val="22"/>
              </w:rPr>
              <w:t>14-15 лет</w:t>
            </w:r>
          </w:p>
        </w:tc>
        <w:tc>
          <w:tcPr>
            <w:tcW w:w="1572" w:type="dxa"/>
          </w:tcPr>
          <w:p>
            <w:pPr>
              <w:pStyle w:val="TableParagraph"/>
              <w:spacing w:line="232" w:lineRule="exact"/>
              <w:ind w:left="105"/>
              <w:rPr>
                <w:sz w:val="22"/>
              </w:rPr>
            </w:pPr>
            <w:r>
              <w:rPr>
                <w:sz w:val="22"/>
              </w:rPr>
              <w:t>- 15</w:t>
            </w:r>
          </w:p>
        </w:tc>
        <w:tc>
          <w:tcPr>
            <w:tcW w:w="1390" w:type="dxa"/>
          </w:tcPr>
          <w:p>
            <w:pPr>
              <w:pStyle w:val="TableParagraph"/>
              <w:spacing w:line="232" w:lineRule="exact"/>
              <w:ind w:left="108"/>
              <w:rPr>
                <w:sz w:val="22"/>
              </w:rPr>
            </w:pPr>
            <w:r>
              <w:rPr>
                <w:sz w:val="22"/>
              </w:rPr>
              <w:t>- 12</w:t>
            </w:r>
          </w:p>
        </w:tc>
        <w:tc>
          <w:tcPr>
            <w:tcW w:w="1389" w:type="dxa"/>
          </w:tcPr>
          <w:p>
            <w:pPr>
              <w:pStyle w:val="TableParagraph"/>
              <w:spacing w:line="232" w:lineRule="exact"/>
              <w:ind w:left="108"/>
              <w:rPr>
                <w:sz w:val="22"/>
              </w:rPr>
            </w:pPr>
            <w:r>
              <w:rPr>
                <w:sz w:val="22"/>
              </w:rPr>
              <w:t>- 8</w:t>
            </w:r>
          </w:p>
        </w:tc>
        <w:tc>
          <w:tcPr>
            <w:tcW w:w="1565" w:type="dxa"/>
            <w:vMerge/>
            <w:tcBorders>
              <w:top w:val="nil"/>
            </w:tcBorders>
          </w:tcPr>
          <w:p>
            <w:pPr>
              <w:rPr>
                <w:sz w:val="2"/>
                <w:szCs w:val="2"/>
              </w:rPr>
            </w:pPr>
          </w:p>
        </w:tc>
      </w:tr>
      <w:tr>
        <w:trPr>
          <w:trHeight w:val="254" w:hRule="atLeast"/>
        </w:trPr>
        <w:tc>
          <w:tcPr>
            <w:tcW w:w="2045" w:type="dxa"/>
            <w:vMerge/>
            <w:tcBorders>
              <w:top w:val="nil"/>
            </w:tcBorders>
          </w:tcPr>
          <w:p>
            <w:pPr>
              <w:rPr>
                <w:sz w:val="2"/>
                <w:szCs w:val="2"/>
              </w:rPr>
            </w:pPr>
          </w:p>
        </w:tc>
        <w:tc>
          <w:tcPr>
            <w:tcW w:w="1608" w:type="dxa"/>
          </w:tcPr>
          <w:p>
            <w:pPr>
              <w:pStyle w:val="TableParagraph"/>
              <w:spacing w:line="234" w:lineRule="exact"/>
              <w:ind w:left="108"/>
              <w:rPr>
                <w:sz w:val="22"/>
              </w:rPr>
            </w:pPr>
            <w:r>
              <w:rPr>
                <w:sz w:val="22"/>
              </w:rPr>
              <w:t>16-17 лет</w:t>
            </w:r>
          </w:p>
        </w:tc>
        <w:tc>
          <w:tcPr>
            <w:tcW w:w="1572" w:type="dxa"/>
          </w:tcPr>
          <w:p>
            <w:pPr>
              <w:pStyle w:val="TableParagraph"/>
              <w:spacing w:line="234" w:lineRule="exact"/>
              <w:ind w:left="105"/>
              <w:rPr>
                <w:sz w:val="22"/>
              </w:rPr>
            </w:pPr>
            <w:r>
              <w:rPr>
                <w:sz w:val="22"/>
              </w:rPr>
              <w:t>- 16</w:t>
            </w:r>
          </w:p>
        </w:tc>
        <w:tc>
          <w:tcPr>
            <w:tcW w:w="1390" w:type="dxa"/>
          </w:tcPr>
          <w:p>
            <w:pPr>
              <w:pStyle w:val="TableParagraph"/>
              <w:spacing w:line="234" w:lineRule="exact"/>
              <w:ind w:left="108"/>
              <w:rPr>
                <w:sz w:val="22"/>
              </w:rPr>
            </w:pPr>
            <w:r>
              <w:rPr>
                <w:sz w:val="22"/>
              </w:rPr>
              <w:t>- 15</w:t>
            </w:r>
          </w:p>
        </w:tc>
        <w:tc>
          <w:tcPr>
            <w:tcW w:w="1389" w:type="dxa"/>
          </w:tcPr>
          <w:p>
            <w:pPr>
              <w:pStyle w:val="TableParagraph"/>
              <w:spacing w:line="234" w:lineRule="exact"/>
              <w:ind w:left="108"/>
              <w:rPr>
                <w:sz w:val="22"/>
              </w:rPr>
            </w:pPr>
            <w:r>
              <w:rPr>
                <w:sz w:val="22"/>
              </w:rPr>
              <w:t>- 10</w:t>
            </w:r>
          </w:p>
        </w:tc>
        <w:tc>
          <w:tcPr>
            <w:tcW w:w="1565" w:type="dxa"/>
            <w:vMerge/>
            <w:tcBorders>
              <w:top w:val="nil"/>
            </w:tcBorders>
          </w:tcPr>
          <w:p>
            <w:pPr>
              <w:rPr>
                <w:sz w:val="2"/>
                <w:szCs w:val="2"/>
              </w:rPr>
            </w:pPr>
          </w:p>
        </w:tc>
      </w:tr>
    </w:tbl>
    <w:p>
      <w:pPr>
        <w:spacing w:after="0"/>
        <w:rPr>
          <w:sz w:val="2"/>
          <w:szCs w:val="2"/>
        </w:rPr>
        <w:sectPr>
          <w:headerReference w:type="default" r:id="rId55"/>
          <w:footerReference w:type="default" r:id="rId56"/>
          <w:pgSz w:w="11910" w:h="16840"/>
          <w:pgMar w:header="0" w:footer="570" w:top="1040" w:bottom="760" w:left="1300" w:right="620"/>
        </w:sectPr>
      </w:pPr>
    </w:p>
    <w:p>
      <w:pPr>
        <w:pStyle w:val="BodyText"/>
        <w:spacing w:before="68"/>
        <w:ind w:left="0" w:right="367"/>
        <w:jc w:val="right"/>
      </w:pPr>
      <w:r>
        <w:rPr/>
        <w:t>Таблица 2</w:t>
      </w:r>
    </w:p>
    <w:p>
      <w:pPr>
        <w:pStyle w:val="BodyText"/>
        <w:spacing w:before="4"/>
        <w:ind w:left="0"/>
        <w:rPr>
          <w:sz w:val="31"/>
        </w:rPr>
      </w:pPr>
    </w:p>
    <w:p>
      <w:pPr>
        <w:pStyle w:val="BodyText"/>
        <w:spacing w:line="276" w:lineRule="auto"/>
      </w:pPr>
      <w:r>
        <w:rPr/>
        <w:t>Рекомендации по проведению занятий физической культурой в условиях муссонного климата Приморского края</w:t>
      </w:r>
    </w:p>
    <w:p>
      <w:pPr>
        <w:pStyle w:val="BodyText"/>
        <w:spacing w:before="2"/>
        <w:ind w:left="0"/>
        <w:rPr>
          <w:sz w:val="28"/>
        </w:rPr>
      </w:pPr>
    </w:p>
    <w:tbl>
      <w:tblPr>
        <w:tblW w:w="0" w:type="auto"/>
        <w:jc w:val="left"/>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19"/>
        <w:gridCol w:w="2249"/>
        <w:gridCol w:w="1896"/>
        <w:gridCol w:w="1887"/>
        <w:gridCol w:w="1880"/>
      </w:tblGrid>
      <w:tr>
        <w:trPr>
          <w:trHeight w:val="633" w:hRule="atLeast"/>
        </w:trPr>
        <w:tc>
          <w:tcPr>
            <w:tcW w:w="1519" w:type="dxa"/>
            <w:shd w:val="clear" w:color="auto" w:fill="D9D9D9"/>
          </w:tcPr>
          <w:p>
            <w:pPr>
              <w:pStyle w:val="TableParagraph"/>
              <w:spacing w:line="270" w:lineRule="exact"/>
              <w:ind w:left="107"/>
              <w:rPr>
                <w:sz w:val="24"/>
              </w:rPr>
            </w:pPr>
            <w:r>
              <w:rPr>
                <w:sz w:val="24"/>
              </w:rPr>
              <w:t>Сезоны</w:t>
            </w:r>
          </w:p>
        </w:tc>
        <w:tc>
          <w:tcPr>
            <w:tcW w:w="2249" w:type="dxa"/>
            <w:shd w:val="clear" w:color="auto" w:fill="D9D9D9"/>
          </w:tcPr>
          <w:p>
            <w:pPr>
              <w:pStyle w:val="TableParagraph"/>
              <w:spacing w:line="270" w:lineRule="exact"/>
              <w:ind w:left="107"/>
              <w:rPr>
                <w:sz w:val="24"/>
              </w:rPr>
            </w:pPr>
            <w:r>
              <w:rPr>
                <w:sz w:val="24"/>
              </w:rPr>
              <w:t>Класс обучения</w:t>
            </w:r>
          </w:p>
        </w:tc>
        <w:tc>
          <w:tcPr>
            <w:tcW w:w="1896" w:type="dxa"/>
            <w:shd w:val="clear" w:color="auto" w:fill="D9D9D9"/>
          </w:tcPr>
          <w:p>
            <w:pPr>
              <w:pStyle w:val="TableParagraph"/>
              <w:spacing w:line="270" w:lineRule="exact"/>
              <w:ind w:left="290"/>
              <w:rPr>
                <w:sz w:val="24"/>
              </w:rPr>
            </w:pPr>
            <w:r>
              <w:rPr>
                <w:sz w:val="24"/>
              </w:rPr>
              <w:t>Температура</w:t>
            </w:r>
          </w:p>
          <w:p>
            <w:pPr>
              <w:pStyle w:val="TableParagraph"/>
              <w:spacing w:before="41"/>
              <w:ind w:left="370"/>
              <w:rPr>
                <w:sz w:val="24"/>
              </w:rPr>
            </w:pPr>
            <w:r>
              <w:rPr>
                <w:sz w:val="24"/>
              </w:rPr>
              <w:t>воздуха, </w:t>
            </w:r>
            <w:r>
              <w:rPr>
                <w:sz w:val="24"/>
                <w:vertAlign w:val="superscript"/>
              </w:rPr>
              <w:t>0</w:t>
            </w:r>
            <w:r>
              <w:rPr>
                <w:sz w:val="24"/>
                <w:vertAlign w:val="baseline"/>
              </w:rPr>
              <w:t>C</w:t>
            </w:r>
          </w:p>
        </w:tc>
        <w:tc>
          <w:tcPr>
            <w:tcW w:w="1887" w:type="dxa"/>
            <w:shd w:val="clear" w:color="auto" w:fill="D9D9D9"/>
          </w:tcPr>
          <w:p>
            <w:pPr>
              <w:pStyle w:val="TableParagraph"/>
              <w:spacing w:line="270" w:lineRule="exact"/>
              <w:ind w:left="382"/>
              <w:rPr>
                <w:sz w:val="24"/>
              </w:rPr>
            </w:pPr>
            <w:r>
              <w:rPr>
                <w:sz w:val="24"/>
              </w:rPr>
              <w:t>Влажность</w:t>
            </w:r>
          </w:p>
          <w:p>
            <w:pPr>
              <w:pStyle w:val="TableParagraph"/>
              <w:spacing w:before="41"/>
              <w:ind w:left="384"/>
              <w:rPr>
                <w:sz w:val="24"/>
              </w:rPr>
            </w:pPr>
            <w:r>
              <w:rPr>
                <w:sz w:val="24"/>
              </w:rPr>
              <w:t>воздуха,</w:t>
            </w:r>
            <w:r>
              <w:rPr>
                <w:spacing w:val="-6"/>
                <w:sz w:val="24"/>
              </w:rPr>
              <w:t> </w:t>
            </w:r>
            <w:r>
              <w:rPr>
                <w:sz w:val="24"/>
              </w:rPr>
              <w:t>%</w:t>
            </w:r>
          </w:p>
        </w:tc>
        <w:tc>
          <w:tcPr>
            <w:tcW w:w="1880" w:type="dxa"/>
            <w:shd w:val="clear" w:color="auto" w:fill="D9D9D9"/>
          </w:tcPr>
          <w:p>
            <w:pPr>
              <w:pStyle w:val="TableParagraph"/>
              <w:spacing w:line="270" w:lineRule="exact"/>
              <w:ind w:left="106" w:right="95"/>
              <w:jc w:val="center"/>
              <w:rPr>
                <w:sz w:val="24"/>
              </w:rPr>
            </w:pPr>
            <w:r>
              <w:rPr>
                <w:sz w:val="24"/>
              </w:rPr>
              <w:t>Скорость ветра,</w:t>
            </w:r>
          </w:p>
          <w:p>
            <w:pPr>
              <w:pStyle w:val="TableParagraph"/>
              <w:spacing w:before="41"/>
              <w:ind w:left="106" w:right="95"/>
              <w:jc w:val="center"/>
              <w:rPr>
                <w:sz w:val="24"/>
              </w:rPr>
            </w:pPr>
            <w:r>
              <w:rPr>
                <w:sz w:val="24"/>
              </w:rPr>
              <w:t>м/с</w:t>
            </w:r>
          </w:p>
        </w:tc>
      </w:tr>
      <w:tr>
        <w:trPr>
          <w:trHeight w:val="325" w:hRule="atLeast"/>
        </w:trPr>
        <w:tc>
          <w:tcPr>
            <w:tcW w:w="1519" w:type="dxa"/>
            <w:vMerge w:val="restart"/>
          </w:tcPr>
          <w:p>
            <w:pPr>
              <w:pStyle w:val="TableParagraph"/>
              <w:spacing w:line="273" w:lineRule="exact"/>
              <w:ind w:left="107"/>
              <w:rPr>
                <w:sz w:val="24"/>
              </w:rPr>
            </w:pPr>
            <w:r>
              <w:rPr>
                <w:sz w:val="24"/>
              </w:rPr>
              <w:t>Зима</w:t>
            </w:r>
          </w:p>
        </w:tc>
        <w:tc>
          <w:tcPr>
            <w:tcW w:w="2249" w:type="dxa"/>
          </w:tcPr>
          <w:p>
            <w:pPr>
              <w:pStyle w:val="TableParagraph"/>
              <w:spacing w:line="273" w:lineRule="exact"/>
              <w:ind w:left="107"/>
              <w:rPr>
                <w:sz w:val="24"/>
              </w:rPr>
            </w:pPr>
            <w:r>
              <w:rPr>
                <w:sz w:val="24"/>
              </w:rPr>
              <w:t>1-4-е</w:t>
            </w:r>
          </w:p>
        </w:tc>
        <w:tc>
          <w:tcPr>
            <w:tcW w:w="1896" w:type="dxa"/>
          </w:tcPr>
          <w:p>
            <w:pPr>
              <w:pStyle w:val="TableParagraph"/>
              <w:spacing w:line="273" w:lineRule="exact"/>
              <w:ind w:right="678"/>
              <w:jc w:val="right"/>
              <w:rPr>
                <w:sz w:val="24"/>
              </w:rPr>
            </w:pPr>
            <w:r>
              <w:rPr>
                <w:sz w:val="24"/>
              </w:rPr>
              <w:t>-1</w:t>
            </w:r>
            <w:r>
              <w:rPr>
                <w:spacing w:val="59"/>
                <w:sz w:val="24"/>
              </w:rPr>
              <w:t> </w:t>
            </w:r>
            <w:r>
              <w:rPr>
                <w:sz w:val="24"/>
              </w:rPr>
              <w:t>-7</w:t>
            </w:r>
          </w:p>
        </w:tc>
        <w:tc>
          <w:tcPr>
            <w:tcW w:w="1887" w:type="dxa"/>
          </w:tcPr>
          <w:p>
            <w:pPr>
              <w:pStyle w:val="TableParagraph"/>
              <w:spacing w:before="1"/>
              <w:ind w:left="629" w:right="616"/>
              <w:jc w:val="center"/>
              <w:rPr>
                <w:sz w:val="24"/>
              </w:rPr>
            </w:pPr>
            <w:r>
              <w:rPr>
                <w:sz w:val="24"/>
              </w:rPr>
              <w:t>0</w:t>
            </w:r>
            <w:r>
              <w:rPr>
                <w:rFonts w:ascii="Calibri" w:hAnsi="Calibri"/>
                <w:sz w:val="22"/>
              </w:rPr>
              <w:t>‒</w:t>
            </w:r>
            <w:r>
              <w:rPr>
                <w:sz w:val="24"/>
              </w:rPr>
              <w:t>75</w:t>
            </w:r>
          </w:p>
        </w:tc>
        <w:tc>
          <w:tcPr>
            <w:tcW w:w="1880" w:type="dxa"/>
          </w:tcPr>
          <w:p>
            <w:pPr>
              <w:pStyle w:val="TableParagraph"/>
              <w:spacing w:line="273" w:lineRule="exact"/>
              <w:ind w:left="102" w:right="95"/>
              <w:jc w:val="center"/>
              <w:rPr>
                <w:sz w:val="24"/>
              </w:rPr>
            </w:pPr>
            <w:r>
              <w:rPr>
                <w:sz w:val="24"/>
              </w:rPr>
              <w:t>&lt;2</w:t>
            </w:r>
          </w:p>
        </w:tc>
      </w:tr>
      <w:tr>
        <w:trPr>
          <w:trHeight w:val="323" w:hRule="atLeast"/>
        </w:trPr>
        <w:tc>
          <w:tcPr>
            <w:tcW w:w="1519" w:type="dxa"/>
            <w:vMerge/>
            <w:tcBorders>
              <w:top w:val="nil"/>
            </w:tcBorders>
          </w:tcPr>
          <w:p>
            <w:pPr>
              <w:rPr>
                <w:sz w:val="2"/>
                <w:szCs w:val="2"/>
              </w:rPr>
            </w:pPr>
          </w:p>
        </w:tc>
        <w:tc>
          <w:tcPr>
            <w:tcW w:w="2249" w:type="dxa"/>
          </w:tcPr>
          <w:p>
            <w:pPr>
              <w:pStyle w:val="TableParagraph"/>
              <w:spacing w:line="270" w:lineRule="exact"/>
              <w:ind w:left="107"/>
              <w:rPr>
                <w:sz w:val="24"/>
              </w:rPr>
            </w:pPr>
            <w:r>
              <w:rPr>
                <w:sz w:val="24"/>
              </w:rPr>
              <w:t>5-11-е</w:t>
            </w:r>
          </w:p>
        </w:tc>
        <w:tc>
          <w:tcPr>
            <w:tcW w:w="1896" w:type="dxa"/>
          </w:tcPr>
          <w:p>
            <w:pPr>
              <w:pStyle w:val="TableParagraph"/>
              <w:spacing w:line="270" w:lineRule="exact"/>
              <w:ind w:right="618"/>
              <w:jc w:val="right"/>
              <w:rPr>
                <w:sz w:val="24"/>
              </w:rPr>
            </w:pPr>
            <w:r>
              <w:rPr>
                <w:sz w:val="24"/>
              </w:rPr>
              <w:t>-1</w:t>
            </w:r>
            <w:r>
              <w:rPr>
                <w:spacing w:val="59"/>
                <w:sz w:val="24"/>
              </w:rPr>
              <w:t> </w:t>
            </w:r>
            <w:r>
              <w:rPr>
                <w:sz w:val="24"/>
              </w:rPr>
              <w:t>-15</w:t>
            </w:r>
          </w:p>
        </w:tc>
        <w:tc>
          <w:tcPr>
            <w:tcW w:w="1887" w:type="dxa"/>
          </w:tcPr>
          <w:p>
            <w:pPr>
              <w:pStyle w:val="TableParagraph"/>
              <w:spacing w:line="282" w:lineRule="exact"/>
              <w:ind w:left="629" w:right="616"/>
              <w:jc w:val="center"/>
              <w:rPr>
                <w:sz w:val="24"/>
              </w:rPr>
            </w:pPr>
            <w:r>
              <w:rPr>
                <w:sz w:val="24"/>
              </w:rPr>
              <w:t>0</w:t>
            </w:r>
            <w:r>
              <w:rPr>
                <w:rFonts w:ascii="Calibri" w:hAnsi="Calibri"/>
                <w:sz w:val="22"/>
              </w:rPr>
              <w:t>‒</w:t>
            </w:r>
            <w:r>
              <w:rPr>
                <w:sz w:val="24"/>
              </w:rPr>
              <w:t>100</w:t>
            </w:r>
          </w:p>
        </w:tc>
        <w:tc>
          <w:tcPr>
            <w:tcW w:w="1880" w:type="dxa"/>
          </w:tcPr>
          <w:p>
            <w:pPr>
              <w:pStyle w:val="TableParagraph"/>
              <w:spacing w:line="270" w:lineRule="exact"/>
              <w:ind w:left="102" w:right="95"/>
              <w:jc w:val="center"/>
              <w:rPr>
                <w:sz w:val="24"/>
              </w:rPr>
            </w:pPr>
            <w:r>
              <w:rPr>
                <w:sz w:val="24"/>
              </w:rPr>
              <w:t>&lt;5</w:t>
            </w:r>
          </w:p>
        </w:tc>
      </w:tr>
      <w:tr>
        <w:trPr>
          <w:trHeight w:val="326" w:hRule="atLeast"/>
        </w:trPr>
        <w:tc>
          <w:tcPr>
            <w:tcW w:w="1519" w:type="dxa"/>
            <w:vMerge w:val="restart"/>
          </w:tcPr>
          <w:p>
            <w:pPr>
              <w:pStyle w:val="TableParagraph"/>
              <w:spacing w:line="270" w:lineRule="exact"/>
              <w:ind w:left="107"/>
              <w:rPr>
                <w:sz w:val="24"/>
              </w:rPr>
            </w:pPr>
            <w:r>
              <w:rPr>
                <w:sz w:val="24"/>
              </w:rPr>
              <w:t>Весна</w:t>
            </w:r>
          </w:p>
        </w:tc>
        <w:tc>
          <w:tcPr>
            <w:tcW w:w="2249" w:type="dxa"/>
          </w:tcPr>
          <w:p>
            <w:pPr>
              <w:pStyle w:val="TableParagraph"/>
              <w:spacing w:line="270" w:lineRule="exact"/>
              <w:ind w:left="107"/>
              <w:rPr>
                <w:sz w:val="24"/>
              </w:rPr>
            </w:pPr>
            <w:r>
              <w:rPr>
                <w:sz w:val="24"/>
              </w:rPr>
              <w:t>1-4-е</w:t>
            </w:r>
          </w:p>
        </w:tc>
        <w:tc>
          <w:tcPr>
            <w:tcW w:w="1896" w:type="dxa"/>
          </w:tcPr>
          <w:p>
            <w:pPr>
              <w:pStyle w:val="TableParagraph"/>
              <w:spacing w:line="270" w:lineRule="exact"/>
              <w:ind w:right="688"/>
              <w:jc w:val="right"/>
              <w:rPr>
                <w:sz w:val="24"/>
              </w:rPr>
            </w:pPr>
            <w:r>
              <w:rPr>
                <w:sz w:val="24"/>
              </w:rPr>
              <w:t>0</w:t>
            </w:r>
            <w:r>
              <w:rPr>
                <w:spacing w:val="59"/>
                <w:sz w:val="24"/>
              </w:rPr>
              <w:t> </w:t>
            </w:r>
            <w:r>
              <w:rPr>
                <w:sz w:val="24"/>
              </w:rPr>
              <w:t>+5</w:t>
            </w:r>
          </w:p>
        </w:tc>
        <w:tc>
          <w:tcPr>
            <w:tcW w:w="1887" w:type="dxa"/>
          </w:tcPr>
          <w:p>
            <w:pPr>
              <w:pStyle w:val="TableParagraph"/>
              <w:spacing w:line="282" w:lineRule="exact"/>
              <w:ind w:left="629" w:right="616"/>
              <w:jc w:val="center"/>
              <w:rPr>
                <w:sz w:val="24"/>
              </w:rPr>
            </w:pPr>
            <w:r>
              <w:rPr>
                <w:sz w:val="24"/>
              </w:rPr>
              <w:t>0</w:t>
            </w:r>
            <w:r>
              <w:rPr>
                <w:rFonts w:ascii="Calibri" w:hAnsi="Calibri"/>
                <w:sz w:val="22"/>
              </w:rPr>
              <w:t>‒</w:t>
            </w:r>
            <w:r>
              <w:rPr>
                <w:sz w:val="24"/>
              </w:rPr>
              <w:t>80</w:t>
            </w:r>
          </w:p>
        </w:tc>
        <w:tc>
          <w:tcPr>
            <w:tcW w:w="1880" w:type="dxa"/>
          </w:tcPr>
          <w:p>
            <w:pPr>
              <w:pStyle w:val="TableParagraph"/>
              <w:spacing w:line="282" w:lineRule="exact"/>
              <w:ind w:left="105" w:right="95"/>
              <w:jc w:val="center"/>
              <w:rPr>
                <w:sz w:val="24"/>
              </w:rPr>
            </w:pPr>
            <w:r>
              <w:rPr>
                <w:sz w:val="24"/>
              </w:rPr>
              <w:t>0</w:t>
            </w:r>
            <w:r>
              <w:rPr>
                <w:rFonts w:ascii="Calibri" w:hAnsi="Calibri"/>
                <w:sz w:val="22"/>
              </w:rPr>
              <w:t>‒</w:t>
            </w:r>
            <w:r>
              <w:rPr>
                <w:sz w:val="24"/>
              </w:rPr>
              <w:t>2</w:t>
            </w:r>
          </w:p>
        </w:tc>
      </w:tr>
      <w:tr>
        <w:trPr>
          <w:trHeight w:val="323" w:hRule="atLeast"/>
        </w:trPr>
        <w:tc>
          <w:tcPr>
            <w:tcW w:w="1519" w:type="dxa"/>
            <w:vMerge/>
            <w:tcBorders>
              <w:top w:val="nil"/>
            </w:tcBorders>
          </w:tcPr>
          <w:p>
            <w:pPr>
              <w:rPr>
                <w:sz w:val="2"/>
                <w:szCs w:val="2"/>
              </w:rPr>
            </w:pPr>
          </w:p>
        </w:tc>
        <w:tc>
          <w:tcPr>
            <w:tcW w:w="2249" w:type="dxa"/>
          </w:tcPr>
          <w:p>
            <w:pPr>
              <w:pStyle w:val="TableParagraph"/>
              <w:spacing w:line="270" w:lineRule="exact"/>
              <w:ind w:left="107"/>
              <w:rPr>
                <w:sz w:val="24"/>
              </w:rPr>
            </w:pPr>
            <w:r>
              <w:rPr>
                <w:sz w:val="24"/>
              </w:rPr>
              <w:t>5-11-е</w:t>
            </w:r>
          </w:p>
        </w:tc>
        <w:tc>
          <w:tcPr>
            <w:tcW w:w="1896" w:type="dxa"/>
          </w:tcPr>
          <w:p>
            <w:pPr>
              <w:pStyle w:val="TableParagraph"/>
              <w:spacing w:line="270" w:lineRule="exact"/>
              <w:ind w:right="649"/>
              <w:jc w:val="right"/>
              <w:rPr>
                <w:sz w:val="24"/>
              </w:rPr>
            </w:pPr>
            <w:r>
              <w:rPr>
                <w:sz w:val="24"/>
              </w:rPr>
              <w:t>-1</w:t>
            </w:r>
            <w:r>
              <w:rPr>
                <w:spacing w:val="59"/>
                <w:sz w:val="24"/>
              </w:rPr>
              <w:t> </w:t>
            </w:r>
            <w:r>
              <w:rPr>
                <w:sz w:val="24"/>
              </w:rPr>
              <w:t>+5</w:t>
            </w:r>
          </w:p>
        </w:tc>
        <w:tc>
          <w:tcPr>
            <w:tcW w:w="1887" w:type="dxa"/>
          </w:tcPr>
          <w:p>
            <w:pPr>
              <w:pStyle w:val="TableParagraph"/>
              <w:spacing w:line="282" w:lineRule="exact"/>
              <w:ind w:left="629" w:right="616"/>
              <w:jc w:val="center"/>
              <w:rPr>
                <w:sz w:val="24"/>
              </w:rPr>
            </w:pPr>
            <w:r>
              <w:rPr>
                <w:sz w:val="24"/>
              </w:rPr>
              <w:t>0</w:t>
            </w:r>
            <w:r>
              <w:rPr>
                <w:rFonts w:ascii="Calibri" w:hAnsi="Calibri"/>
                <w:sz w:val="22"/>
              </w:rPr>
              <w:t>‒</w:t>
            </w:r>
            <w:r>
              <w:rPr>
                <w:sz w:val="24"/>
              </w:rPr>
              <w:t>100</w:t>
            </w:r>
          </w:p>
        </w:tc>
        <w:tc>
          <w:tcPr>
            <w:tcW w:w="1880" w:type="dxa"/>
          </w:tcPr>
          <w:p>
            <w:pPr>
              <w:pStyle w:val="TableParagraph"/>
              <w:spacing w:line="282" w:lineRule="exact"/>
              <w:ind w:left="105" w:right="95"/>
              <w:jc w:val="center"/>
              <w:rPr>
                <w:sz w:val="24"/>
              </w:rPr>
            </w:pPr>
            <w:r>
              <w:rPr>
                <w:sz w:val="24"/>
              </w:rPr>
              <w:t>0</w:t>
            </w:r>
            <w:r>
              <w:rPr>
                <w:rFonts w:ascii="Calibri" w:hAnsi="Calibri"/>
                <w:sz w:val="22"/>
              </w:rPr>
              <w:t>‒</w:t>
            </w:r>
            <w:r>
              <w:rPr>
                <w:sz w:val="24"/>
              </w:rPr>
              <w:t>7</w:t>
            </w:r>
          </w:p>
        </w:tc>
      </w:tr>
      <w:tr>
        <w:trPr>
          <w:trHeight w:val="323" w:hRule="atLeast"/>
        </w:trPr>
        <w:tc>
          <w:tcPr>
            <w:tcW w:w="1519" w:type="dxa"/>
            <w:vMerge w:val="restart"/>
          </w:tcPr>
          <w:p>
            <w:pPr>
              <w:pStyle w:val="TableParagraph"/>
              <w:spacing w:line="270" w:lineRule="exact"/>
              <w:ind w:left="107"/>
              <w:rPr>
                <w:sz w:val="24"/>
              </w:rPr>
            </w:pPr>
            <w:r>
              <w:rPr>
                <w:sz w:val="24"/>
              </w:rPr>
              <w:t>Лето</w:t>
            </w:r>
          </w:p>
        </w:tc>
        <w:tc>
          <w:tcPr>
            <w:tcW w:w="2249" w:type="dxa"/>
          </w:tcPr>
          <w:p>
            <w:pPr>
              <w:pStyle w:val="TableParagraph"/>
              <w:spacing w:line="270" w:lineRule="exact"/>
              <w:ind w:left="107"/>
              <w:rPr>
                <w:sz w:val="24"/>
              </w:rPr>
            </w:pPr>
            <w:r>
              <w:rPr>
                <w:sz w:val="24"/>
              </w:rPr>
              <w:t>1-4-е</w:t>
            </w:r>
          </w:p>
        </w:tc>
        <w:tc>
          <w:tcPr>
            <w:tcW w:w="1896" w:type="dxa"/>
          </w:tcPr>
          <w:p>
            <w:pPr>
              <w:pStyle w:val="TableParagraph"/>
              <w:spacing w:line="270" w:lineRule="exact"/>
              <w:ind w:right="683"/>
              <w:jc w:val="right"/>
              <w:rPr>
                <w:sz w:val="24"/>
              </w:rPr>
            </w:pPr>
            <w:r>
              <w:rPr>
                <w:sz w:val="24"/>
              </w:rPr>
              <w:t>&lt;+25</w:t>
            </w:r>
          </w:p>
        </w:tc>
        <w:tc>
          <w:tcPr>
            <w:tcW w:w="1887" w:type="dxa"/>
          </w:tcPr>
          <w:p>
            <w:pPr>
              <w:pStyle w:val="TableParagraph"/>
              <w:spacing w:line="270" w:lineRule="exact"/>
              <w:ind w:left="628" w:right="616"/>
              <w:jc w:val="center"/>
              <w:rPr>
                <w:sz w:val="24"/>
              </w:rPr>
            </w:pPr>
            <w:r>
              <w:rPr>
                <w:sz w:val="24"/>
              </w:rPr>
              <w:t>&lt;60</w:t>
            </w:r>
          </w:p>
        </w:tc>
        <w:tc>
          <w:tcPr>
            <w:tcW w:w="1880" w:type="dxa"/>
          </w:tcPr>
          <w:p>
            <w:pPr>
              <w:pStyle w:val="TableParagraph"/>
              <w:spacing w:line="282" w:lineRule="exact"/>
              <w:ind w:left="105" w:right="95"/>
              <w:jc w:val="center"/>
              <w:rPr>
                <w:sz w:val="24"/>
              </w:rPr>
            </w:pPr>
            <w:r>
              <w:rPr>
                <w:sz w:val="24"/>
              </w:rPr>
              <w:t>2</w:t>
            </w:r>
            <w:r>
              <w:rPr>
                <w:rFonts w:ascii="Calibri" w:hAnsi="Calibri"/>
                <w:sz w:val="22"/>
              </w:rPr>
              <w:t>‒</w:t>
            </w:r>
            <w:r>
              <w:rPr>
                <w:sz w:val="24"/>
              </w:rPr>
              <w:t>6</w:t>
            </w:r>
          </w:p>
        </w:tc>
      </w:tr>
      <w:tr>
        <w:trPr>
          <w:trHeight w:val="326" w:hRule="atLeast"/>
        </w:trPr>
        <w:tc>
          <w:tcPr>
            <w:tcW w:w="1519" w:type="dxa"/>
            <w:vMerge/>
            <w:tcBorders>
              <w:top w:val="nil"/>
            </w:tcBorders>
          </w:tcPr>
          <w:p>
            <w:pPr>
              <w:rPr>
                <w:sz w:val="2"/>
                <w:szCs w:val="2"/>
              </w:rPr>
            </w:pPr>
          </w:p>
        </w:tc>
        <w:tc>
          <w:tcPr>
            <w:tcW w:w="2249" w:type="dxa"/>
          </w:tcPr>
          <w:p>
            <w:pPr>
              <w:pStyle w:val="TableParagraph"/>
              <w:spacing w:line="271" w:lineRule="exact"/>
              <w:ind w:left="107"/>
              <w:rPr>
                <w:sz w:val="24"/>
              </w:rPr>
            </w:pPr>
            <w:r>
              <w:rPr>
                <w:sz w:val="24"/>
              </w:rPr>
              <w:t>5-11-е</w:t>
            </w:r>
          </w:p>
        </w:tc>
        <w:tc>
          <w:tcPr>
            <w:tcW w:w="1896" w:type="dxa"/>
          </w:tcPr>
          <w:p>
            <w:pPr>
              <w:pStyle w:val="TableParagraph"/>
              <w:spacing w:line="271" w:lineRule="exact"/>
              <w:ind w:right="683"/>
              <w:jc w:val="right"/>
              <w:rPr>
                <w:sz w:val="24"/>
              </w:rPr>
            </w:pPr>
            <w:r>
              <w:rPr>
                <w:sz w:val="24"/>
              </w:rPr>
              <w:t>&lt;+30</w:t>
            </w:r>
          </w:p>
        </w:tc>
        <w:tc>
          <w:tcPr>
            <w:tcW w:w="1887" w:type="dxa"/>
          </w:tcPr>
          <w:p>
            <w:pPr>
              <w:pStyle w:val="TableParagraph"/>
              <w:spacing w:line="271" w:lineRule="exact"/>
              <w:ind w:left="628" w:right="616"/>
              <w:jc w:val="center"/>
              <w:rPr>
                <w:sz w:val="24"/>
              </w:rPr>
            </w:pPr>
            <w:r>
              <w:rPr>
                <w:sz w:val="24"/>
              </w:rPr>
              <w:t>&lt;80</w:t>
            </w:r>
          </w:p>
        </w:tc>
        <w:tc>
          <w:tcPr>
            <w:tcW w:w="1880" w:type="dxa"/>
          </w:tcPr>
          <w:p>
            <w:pPr>
              <w:pStyle w:val="TableParagraph"/>
              <w:spacing w:line="283" w:lineRule="exact"/>
              <w:ind w:left="105" w:right="95"/>
              <w:jc w:val="center"/>
              <w:rPr>
                <w:sz w:val="24"/>
              </w:rPr>
            </w:pPr>
            <w:r>
              <w:rPr>
                <w:sz w:val="24"/>
              </w:rPr>
              <w:t>0</w:t>
            </w:r>
            <w:r>
              <w:rPr>
                <w:rFonts w:ascii="Calibri" w:hAnsi="Calibri"/>
                <w:sz w:val="22"/>
              </w:rPr>
              <w:t>‒</w:t>
            </w:r>
            <w:r>
              <w:rPr>
                <w:sz w:val="24"/>
              </w:rPr>
              <w:t>8</w:t>
            </w:r>
          </w:p>
        </w:tc>
      </w:tr>
      <w:tr>
        <w:trPr>
          <w:trHeight w:val="323" w:hRule="atLeast"/>
        </w:trPr>
        <w:tc>
          <w:tcPr>
            <w:tcW w:w="1519" w:type="dxa"/>
            <w:vMerge w:val="restart"/>
          </w:tcPr>
          <w:p>
            <w:pPr>
              <w:pStyle w:val="TableParagraph"/>
              <w:spacing w:line="270" w:lineRule="exact"/>
              <w:ind w:left="107"/>
              <w:rPr>
                <w:sz w:val="24"/>
              </w:rPr>
            </w:pPr>
            <w:r>
              <w:rPr>
                <w:sz w:val="24"/>
              </w:rPr>
              <w:t>Осень</w:t>
            </w:r>
          </w:p>
        </w:tc>
        <w:tc>
          <w:tcPr>
            <w:tcW w:w="2249" w:type="dxa"/>
          </w:tcPr>
          <w:p>
            <w:pPr>
              <w:pStyle w:val="TableParagraph"/>
              <w:spacing w:line="270" w:lineRule="exact"/>
              <w:ind w:left="107"/>
              <w:rPr>
                <w:sz w:val="24"/>
              </w:rPr>
            </w:pPr>
            <w:r>
              <w:rPr>
                <w:sz w:val="24"/>
              </w:rPr>
              <w:t>1-4-е</w:t>
            </w:r>
          </w:p>
        </w:tc>
        <w:tc>
          <w:tcPr>
            <w:tcW w:w="1896" w:type="dxa"/>
          </w:tcPr>
          <w:p>
            <w:pPr>
              <w:pStyle w:val="TableParagraph"/>
              <w:spacing w:line="270" w:lineRule="exact"/>
              <w:ind w:right="712"/>
              <w:jc w:val="right"/>
              <w:rPr>
                <w:sz w:val="24"/>
              </w:rPr>
            </w:pPr>
            <w:r>
              <w:rPr>
                <w:sz w:val="24"/>
              </w:rPr>
              <w:t>&gt; +3</w:t>
            </w:r>
          </w:p>
        </w:tc>
        <w:tc>
          <w:tcPr>
            <w:tcW w:w="1887" w:type="dxa"/>
          </w:tcPr>
          <w:p>
            <w:pPr>
              <w:pStyle w:val="TableParagraph"/>
              <w:spacing w:line="282" w:lineRule="exact"/>
              <w:ind w:left="629" w:right="616"/>
              <w:jc w:val="center"/>
              <w:rPr>
                <w:sz w:val="24"/>
              </w:rPr>
            </w:pPr>
            <w:r>
              <w:rPr>
                <w:sz w:val="24"/>
              </w:rPr>
              <w:t>0</w:t>
            </w:r>
            <w:r>
              <w:rPr>
                <w:rFonts w:ascii="Calibri" w:hAnsi="Calibri"/>
                <w:sz w:val="22"/>
              </w:rPr>
              <w:t>‒</w:t>
            </w:r>
            <w:r>
              <w:rPr>
                <w:sz w:val="24"/>
              </w:rPr>
              <w:t>75</w:t>
            </w:r>
          </w:p>
        </w:tc>
        <w:tc>
          <w:tcPr>
            <w:tcW w:w="1880" w:type="dxa"/>
          </w:tcPr>
          <w:p>
            <w:pPr>
              <w:pStyle w:val="TableParagraph"/>
              <w:spacing w:line="282" w:lineRule="exact"/>
              <w:ind w:left="105" w:right="95"/>
              <w:jc w:val="center"/>
              <w:rPr>
                <w:sz w:val="24"/>
              </w:rPr>
            </w:pPr>
            <w:r>
              <w:rPr>
                <w:sz w:val="24"/>
              </w:rPr>
              <w:t>0</w:t>
            </w:r>
            <w:r>
              <w:rPr>
                <w:rFonts w:ascii="Calibri" w:hAnsi="Calibri"/>
                <w:sz w:val="22"/>
              </w:rPr>
              <w:t>‒</w:t>
            </w:r>
            <w:r>
              <w:rPr>
                <w:sz w:val="24"/>
              </w:rPr>
              <w:t>2</w:t>
            </w:r>
          </w:p>
        </w:tc>
      </w:tr>
      <w:tr>
        <w:trPr>
          <w:trHeight w:val="323" w:hRule="atLeast"/>
        </w:trPr>
        <w:tc>
          <w:tcPr>
            <w:tcW w:w="1519" w:type="dxa"/>
            <w:vMerge/>
            <w:tcBorders>
              <w:top w:val="nil"/>
            </w:tcBorders>
          </w:tcPr>
          <w:p>
            <w:pPr>
              <w:rPr>
                <w:sz w:val="2"/>
                <w:szCs w:val="2"/>
              </w:rPr>
            </w:pPr>
          </w:p>
        </w:tc>
        <w:tc>
          <w:tcPr>
            <w:tcW w:w="2249" w:type="dxa"/>
          </w:tcPr>
          <w:p>
            <w:pPr>
              <w:pStyle w:val="TableParagraph"/>
              <w:spacing w:line="270" w:lineRule="exact"/>
              <w:ind w:left="107"/>
              <w:rPr>
                <w:sz w:val="24"/>
              </w:rPr>
            </w:pPr>
            <w:r>
              <w:rPr>
                <w:sz w:val="24"/>
              </w:rPr>
              <w:t>5-11-е</w:t>
            </w:r>
          </w:p>
        </w:tc>
        <w:tc>
          <w:tcPr>
            <w:tcW w:w="1896" w:type="dxa"/>
          </w:tcPr>
          <w:p>
            <w:pPr>
              <w:pStyle w:val="TableParagraph"/>
              <w:spacing w:line="270" w:lineRule="exact"/>
              <w:ind w:left="800" w:right="790"/>
              <w:jc w:val="center"/>
              <w:rPr>
                <w:sz w:val="24"/>
              </w:rPr>
            </w:pPr>
            <w:r>
              <w:rPr>
                <w:sz w:val="24"/>
              </w:rPr>
              <w:t>&gt;0</w:t>
            </w:r>
          </w:p>
        </w:tc>
        <w:tc>
          <w:tcPr>
            <w:tcW w:w="1887" w:type="dxa"/>
          </w:tcPr>
          <w:p>
            <w:pPr>
              <w:pStyle w:val="TableParagraph"/>
              <w:spacing w:line="282" w:lineRule="exact"/>
              <w:ind w:left="629" w:right="616"/>
              <w:jc w:val="center"/>
              <w:rPr>
                <w:sz w:val="24"/>
              </w:rPr>
            </w:pPr>
            <w:r>
              <w:rPr>
                <w:sz w:val="24"/>
              </w:rPr>
              <w:t>0</w:t>
            </w:r>
            <w:r>
              <w:rPr>
                <w:rFonts w:ascii="Calibri" w:hAnsi="Calibri"/>
                <w:sz w:val="22"/>
              </w:rPr>
              <w:t>‒</w:t>
            </w:r>
            <w:r>
              <w:rPr>
                <w:sz w:val="24"/>
              </w:rPr>
              <w:t>100</w:t>
            </w:r>
          </w:p>
        </w:tc>
        <w:tc>
          <w:tcPr>
            <w:tcW w:w="1880" w:type="dxa"/>
          </w:tcPr>
          <w:p>
            <w:pPr>
              <w:pStyle w:val="TableParagraph"/>
              <w:spacing w:line="282" w:lineRule="exact"/>
              <w:ind w:left="105" w:right="95"/>
              <w:jc w:val="center"/>
              <w:rPr>
                <w:sz w:val="24"/>
              </w:rPr>
            </w:pPr>
            <w:r>
              <w:rPr>
                <w:sz w:val="24"/>
              </w:rPr>
              <w:t>0</w:t>
            </w:r>
            <w:r>
              <w:rPr>
                <w:rFonts w:ascii="Calibri" w:hAnsi="Calibri"/>
                <w:sz w:val="22"/>
              </w:rPr>
              <w:t>‒</w:t>
            </w:r>
            <w:r>
              <w:rPr>
                <w:sz w:val="24"/>
              </w:rPr>
              <w:t>8</w:t>
            </w:r>
          </w:p>
        </w:tc>
      </w:tr>
      <w:tr>
        <w:trPr>
          <w:trHeight w:val="325" w:hRule="atLeast"/>
        </w:trPr>
        <w:tc>
          <w:tcPr>
            <w:tcW w:w="1519" w:type="dxa"/>
            <w:vMerge w:val="restart"/>
          </w:tcPr>
          <w:p>
            <w:pPr>
              <w:pStyle w:val="TableParagraph"/>
              <w:spacing w:line="276" w:lineRule="auto"/>
              <w:ind w:left="107" w:right="185"/>
              <w:rPr>
                <w:sz w:val="24"/>
              </w:rPr>
            </w:pPr>
            <w:r>
              <w:rPr>
                <w:sz w:val="24"/>
              </w:rPr>
              <w:t>Весеннее межсезонье</w:t>
            </w:r>
          </w:p>
        </w:tc>
        <w:tc>
          <w:tcPr>
            <w:tcW w:w="2249" w:type="dxa"/>
          </w:tcPr>
          <w:p>
            <w:pPr>
              <w:pStyle w:val="TableParagraph"/>
              <w:spacing w:line="273" w:lineRule="exact"/>
              <w:ind w:left="107"/>
              <w:rPr>
                <w:sz w:val="24"/>
              </w:rPr>
            </w:pPr>
            <w:r>
              <w:rPr>
                <w:sz w:val="24"/>
              </w:rPr>
              <w:t>1-4-е</w:t>
            </w:r>
          </w:p>
        </w:tc>
        <w:tc>
          <w:tcPr>
            <w:tcW w:w="1896" w:type="dxa"/>
          </w:tcPr>
          <w:p>
            <w:pPr>
              <w:pStyle w:val="TableParagraph"/>
              <w:spacing w:line="273" w:lineRule="exact"/>
              <w:ind w:right="716"/>
              <w:jc w:val="right"/>
              <w:rPr>
                <w:sz w:val="24"/>
              </w:rPr>
            </w:pPr>
            <w:r>
              <w:rPr>
                <w:sz w:val="24"/>
              </w:rPr>
              <w:t>0</w:t>
            </w:r>
            <w:r>
              <w:rPr>
                <w:spacing w:val="59"/>
                <w:sz w:val="24"/>
              </w:rPr>
              <w:t> </w:t>
            </w:r>
            <w:r>
              <w:rPr>
                <w:sz w:val="24"/>
              </w:rPr>
              <w:t>-3</w:t>
            </w:r>
          </w:p>
        </w:tc>
        <w:tc>
          <w:tcPr>
            <w:tcW w:w="1887" w:type="dxa"/>
          </w:tcPr>
          <w:p>
            <w:pPr>
              <w:pStyle w:val="TableParagraph"/>
              <w:spacing w:before="1"/>
              <w:ind w:left="629" w:right="616"/>
              <w:jc w:val="center"/>
              <w:rPr>
                <w:sz w:val="24"/>
              </w:rPr>
            </w:pPr>
            <w:r>
              <w:rPr>
                <w:sz w:val="24"/>
              </w:rPr>
              <w:t>0</w:t>
            </w:r>
            <w:r>
              <w:rPr>
                <w:rFonts w:ascii="Calibri" w:hAnsi="Calibri"/>
                <w:sz w:val="22"/>
              </w:rPr>
              <w:t>‒</w:t>
            </w:r>
            <w:r>
              <w:rPr>
                <w:sz w:val="24"/>
              </w:rPr>
              <w:t>60</w:t>
            </w:r>
          </w:p>
        </w:tc>
        <w:tc>
          <w:tcPr>
            <w:tcW w:w="1880" w:type="dxa"/>
          </w:tcPr>
          <w:p>
            <w:pPr>
              <w:pStyle w:val="TableParagraph"/>
              <w:spacing w:before="1"/>
              <w:ind w:left="105" w:right="95"/>
              <w:jc w:val="center"/>
              <w:rPr>
                <w:sz w:val="24"/>
              </w:rPr>
            </w:pPr>
            <w:r>
              <w:rPr>
                <w:sz w:val="24"/>
              </w:rPr>
              <w:t>0</w:t>
            </w:r>
            <w:r>
              <w:rPr>
                <w:rFonts w:ascii="Calibri" w:hAnsi="Calibri"/>
                <w:sz w:val="22"/>
              </w:rPr>
              <w:t>‒</w:t>
            </w:r>
            <w:r>
              <w:rPr>
                <w:sz w:val="24"/>
              </w:rPr>
              <w:t>2</w:t>
            </w:r>
          </w:p>
        </w:tc>
      </w:tr>
      <w:tr>
        <w:trPr>
          <w:trHeight w:val="323" w:hRule="atLeast"/>
        </w:trPr>
        <w:tc>
          <w:tcPr>
            <w:tcW w:w="1519" w:type="dxa"/>
            <w:vMerge/>
            <w:tcBorders>
              <w:top w:val="nil"/>
            </w:tcBorders>
          </w:tcPr>
          <w:p>
            <w:pPr>
              <w:rPr>
                <w:sz w:val="2"/>
                <w:szCs w:val="2"/>
              </w:rPr>
            </w:pPr>
          </w:p>
        </w:tc>
        <w:tc>
          <w:tcPr>
            <w:tcW w:w="2249" w:type="dxa"/>
          </w:tcPr>
          <w:p>
            <w:pPr>
              <w:pStyle w:val="TableParagraph"/>
              <w:spacing w:line="270" w:lineRule="exact"/>
              <w:ind w:left="107"/>
              <w:rPr>
                <w:sz w:val="24"/>
              </w:rPr>
            </w:pPr>
            <w:r>
              <w:rPr>
                <w:sz w:val="24"/>
              </w:rPr>
              <w:t>5-11-е</w:t>
            </w:r>
          </w:p>
        </w:tc>
        <w:tc>
          <w:tcPr>
            <w:tcW w:w="1896" w:type="dxa"/>
          </w:tcPr>
          <w:p>
            <w:pPr>
              <w:pStyle w:val="TableParagraph"/>
              <w:spacing w:line="270" w:lineRule="exact"/>
              <w:ind w:right="716"/>
              <w:jc w:val="right"/>
              <w:rPr>
                <w:sz w:val="24"/>
              </w:rPr>
            </w:pPr>
            <w:r>
              <w:rPr>
                <w:sz w:val="24"/>
              </w:rPr>
              <w:t>0</w:t>
            </w:r>
            <w:r>
              <w:rPr>
                <w:spacing w:val="59"/>
                <w:sz w:val="24"/>
              </w:rPr>
              <w:t> </w:t>
            </w:r>
            <w:r>
              <w:rPr>
                <w:sz w:val="24"/>
              </w:rPr>
              <w:t>-7</w:t>
            </w:r>
          </w:p>
        </w:tc>
        <w:tc>
          <w:tcPr>
            <w:tcW w:w="1887" w:type="dxa"/>
          </w:tcPr>
          <w:p>
            <w:pPr>
              <w:pStyle w:val="TableParagraph"/>
              <w:spacing w:line="282" w:lineRule="exact"/>
              <w:ind w:left="629" w:right="616"/>
              <w:jc w:val="center"/>
              <w:rPr>
                <w:sz w:val="24"/>
              </w:rPr>
            </w:pPr>
            <w:r>
              <w:rPr>
                <w:sz w:val="24"/>
              </w:rPr>
              <w:t>0</w:t>
            </w:r>
            <w:r>
              <w:rPr>
                <w:rFonts w:ascii="Calibri" w:hAnsi="Calibri"/>
                <w:sz w:val="22"/>
              </w:rPr>
              <w:t>‒</w:t>
            </w:r>
            <w:r>
              <w:rPr>
                <w:sz w:val="24"/>
              </w:rPr>
              <w:t>100</w:t>
            </w:r>
          </w:p>
        </w:tc>
        <w:tc>
          <w:tcPr>
            <w:tcW w:w="1880" w:type="dxa"/>
          </w:tcPr>
          <w:p>
            <w:pPr>
              <w:pStyle w:val="TableParagraph"/>
              <w:spacing w:line="282" w:lineRule="exact"/>
              <w:ind w:left="105" w:right="95"/>
              <w:jc w:val="center"/>
              <w:rPr>
                <w:sz w:val="24"/>
              </w:rPr>
            </w:pPr>
            <w:r>
              <w:rPr>
                <w:sz w:val="24"/>
              </w:rPr>
              <w:t>0</w:t>
            </w:r>
            <w:r>
              <w:rPr>
                <w:rFonts w:ascii="Calibri" w:hAnsi="Calibri"/>
                <w:sz w:val="22"/>
              </w:rPr>
              <w:t>‒</w:t>
            </w:r>
            <w:r>
              <w:rPr>
                <w:sz w:val="24"/>
              </w:rPr>
              <w:t>6</w:t>
            </w:r>
          </w:p>
        </w:tc>
      </w:tr>
      <w:tr>
        <w:trPr>
          <w:trHeight w:val="326" w:hRule="atLeast"/>
        </w:trPr>
        <w:tc>
          <w:tcPr>
            <w:tcW w:w="1519" w:type="dxa"/>
            <w:vMerge w:val="restart"/>
          </w:tcPr>
          <w:p>
            <w:pPr>
              <w:pStyle w:val="TableParagraph"/>
              <w:spacing w:line="278" w:lineRule="auto"/>
              <w:ind w:left="107" w:right="185"/>
              <w:rPr>
                <w:sz w:val="24"/>
              </w:rPr>
            </w:pPr>
            <w:r>
              <w:rPr>
                <w:sz w:val="24"/>
              </w:rPr>
              <w:t>Осеннее межсезонье</w:t>
            </w:r>
          </w:p>
        </w:tc>
        <w:tc>
          <w:tcPr>
            <w:tcW w:w="2249" w:type="dxa"/>
          </w:tcPr>
          <w:p>
            <w:pPr>
              <w:pStyle w:val="TableParagraph"/>
              <w:spacing w:line="270" w:lineRule="exact"/>
              <w:ind w:left="107"/>
              <w:rPr>
                <w:sz w:val="24"/>
              </w:rPr>
            </w:pPr>
            <w:r>
              <w:rPr>
                <w:sz w:val="24"/>
              </w:rPr>
              <w:t>1-4-е</w:t>
            </w:r>
          </w:p>
        </w:tc>
        <w:tc>
          <w:tcPr>
            <w:tcW w:w="1896" w:type="dxa"/>
          </w:tcPr>
          <w:p>
            <w:pPr>
              <w:pStyle w:val="TableParagraph"/>
              <w:spacing w:line="270" w:lineRule="exact"/>
              <w:ind w:right="716"/>
              <w:jc w:val="right"/>
              <w:rPr>
                <w:sz w:val="24"/>
              </w:rPr>
            </w:pPr>
            <w:r>
              <w:rPr>
                <w:sz w:val="24"/>
              </w:rPr>
              <w:t>0</w:t>
            </w:r>
            <w:r>
              <w:rPr>
                <w:spacing w:val="59"/>
                <w:sz w:val="24"/>
              </w:rPr>
              <w:t> </w:t>
            </w:r>
            <w:r>
              <w:rPr>
                <w:sz w:val="24"/>
              </w:rPr>
              <w:t>-5</w:t>
            </w:r>
          </w:p>
        </w:tc>
        <w:tc>
          <w:tcPr>
            <w:tcW w:w="1887" w:type="dxa"/>
          </w:tcPr>
          <w:p>
            <w:pPr>
              <w:pStyle w:val="TableParagraph"/>
              <w:spacing w:line="282" w:lineRule="exact"/>
              <w:ind w:left="629" w:right="616"/>
              <w:jc w:val="center"/>
              <w:rPr>
                <w:sz w:val="24"/>
              </w:rPr>
            </w:pPr>
            <w:r>
              <w:rPr>
                <w:sz w:val="24"/>
              </w:rPr>
              <w:t>0</w:t>
            </w:r>
            <w:r>
              <w:rPr>
                <w:rFonts w:ascii="Calibri" w:hAnsi="Calibri"/>
                <w:sz w:val="22"/>
              </w:rPr>
              <w:t>‒</w:t>
            </w:r>
            <w:r>
              <w:rPr>
                <w:sz w:val="24"/>
              </w:rPr>
              <w:t>80</w:t>
            </w:r>
          </w:p>
        </w:tc>
        <w:tc>
          <w:tcPr>
            <w:tcW w:w="1880" w:type="dxa"/>
          </w:tcPr>
          <w:p>
            <w:pPr>
              <w:pStyle w:val="TableParagraph"/>
              <w:spacing w:line="282" w:lineRule="exact"/>
              <w:ind w:left="105" w:right="95"/>
              <w:jc w:val="center"/>
              <w:rPr>
                <w:sz w:val="24"/>
              </w:rPr>
            </w:pPr>
            <w:r>
              <w:rPr>
                <w:sz w:val="24"/>
              </w:rPr>
              <w:t>0</w:t>
            </w:r>
            <w:r>
              <w:rPr>
                <w:rFonts w:ascii="Calibri" w:hAnsi="Calibri"/>
                <w:sz w:val="22"/>
              </w:rPr>
              <w:t>‒</w:t>
            </w:r>
            <w:r>
              <w:rPr>
                <w:sz w:val="24"/>
              </w:rPr>
              <w:t>3</w:t>
            </w:r>
          </w:p>
        </w:tc>
      </w:tr>
      <w:tr>
        <w:trPr>
          <w:trHeight w:val="323" w:hRule="atLeast"/>
        </w:trPr>
        <w:tc>
          <w:tcPr>
            <w:tcW w:w="1519" w:type="dxa"/>
            <w:vMerge/>
            <w:tcBorders>
              <w:top w:val="nil"/>
            </w:tcBorders>
          </w:tcPr>
          <w:p>
            <w:pPr>
              <w:rPr>
                <w:sz w:val="2"/>
                <w:szCs w:val="2"/>
              </w:rPr>
            </w:pPr>
          </w:p>
        </w:tc>
        <w:tc>
          <w:tcPr>
            <w:tcW w:w="2249" w:type="dxa"/>
          </w:tcPr>
          <w:p>
            <w:pPr>
              <w:pStyle w:val="TableParagraph"/>
              <w:spacing w:line="270" w:lineRule="exact"/>
              <w:ind w:left="107"/>
              <w:rPr>
                <w:sz w:val="24"/>
              </w:rPr>
            </w:pPr>
            <w:r>
              <w:rPr>
                <w:sz w:val="24"/>
              </w:rPr>
              <w:t>5-11-е</w:t>
            </w:r>
          </w:p>
        </w:tc>
        <w:tc>
          <w:tcPr>
            <w:tcW w:w="1896" w:type="dxa"/>
          </w:tcPr>
          <w:p>
            <w:pPr>
              <w:pStyle w:val="TableParagraph"/>
              <w:spacing w:line="270" w:lineRule="exact"/>
              <w:ind w:right="656"/>
              <w:jc w:val="right"/>
              <w:rPr>
                <w:sz w:val="24"/>
              </w:rPr>
            </w:pPr>
            <w:r>
              <w:rPr>
                <w:sz w:val="24"/>
              </w:rPr>
              <w:t>0</w:t>
            </w:r>
            <w:r>
              <w:rPr>
                <w:spacing w:val="59"/>
                <w:sz w:val="24"/>
              </w:rPr>
              <w:t> </w:t>
            </w:r>
            <w:r>
              <w:rPr>
                <w:sz w:val="24"/>
              </w:rPr>
              <w:t>-10</w:t>
            </w:r>
          </w:p>
        </w:tc>
        <w:tc>
          <w:tcPr>
            <w:tcW w:w="1887" w:type="dxa"/>
          </w:tcPr>
          <w:p>
            <w:pPr>
              <w:pStyle w:val="TableParagraph"/>
              <w:spacing w:line="282" w:lineRule="exact"/>
              <w:ind w:left="629" w:right="616"/>
              <w:jc w:val="center"/>
              <w:rPr>
                <w:sz w:val="24"/>
              </w:rPr>
            </w:pPr>
            <w:r>
              <w:rPr>
                <w:sz w:val="24"/>
              </w:rPr>
              <w:t>0</w:t>
            </w:r>
            <w:r>
              <w:rPr>
                <w:rFonts w:ascii="Calibri" w:hAnsi="Calibri"/>
                <w:sz w:val="22"/>
              </w:rPr>
              <w:t>‒</w:t>
            </w:r>
            <w:r>
              <w:rPr>
                <w:sz w:val="24"/>
              </w:rPr>
              <w:t>100</w:t>
            </w:r>
          </w:p>
        </w:tc>
        <w:tc>
          <w:tcPr>
            <w:tcW w:w="1880" w:type="dxa"/>
          </w:tcPr>
          <w:p>
            <w:pPr>
              <w:pStyle w:val="TableParagraph"/>
              <w:spacing w:line="282" w:lineRule="exact"/>
              <w:ind w:left="105" w:right="95"/>
              <w:jc w:val="center"/>
              <w:rPr>
                <w:sz w:val="24"/>
              </w:rPr>
            </w:pPr>
            <w:r>
              <w:rPr>
                <w:sz w:val="24"/>
              </w:rPr>
              <w:t>0</w:t>
            </w:r>
            <w:r>
              <w:rPr>
                <w:rFonts w:ascii="Calibri" w:hAnsi="Calibri"/>
                <w:sz w:val="22"/>
              </w:rPr>
              <w:t>‒</w:t>
            </w:r>
            <w:r>
              <w:rPr>
                <w:sz w:val="24"/>
              </w:rPr>
              <w:t>8</w:t>
            </w:r>
          </w:p>
        </w:tc>
      </w:tr>
    </w:tbl>
    <w:p>
      <w:pPr>
        <w:spacing w:after="0" w:line="282" w:lineRule="exact"/>
        <w:jc w:val="center"/>
        <w:rPr>
          <w:sz w:val="24"/>
        </w:rPr>
        <w:sectPr>
          <w:headerReference w:type="default" r:id="rId57"/>
          <w:footerReference w:type="default" r:id="rId58"/>
          <w:pgSz w:w="11910" w:h="16840"/>
          <w:pgMar w:header="0" w:footer="570" w:top="1040" w:bottom="760" w:left="1300" w:right="620"/>
        </w:sectPr>
      </w:pPr>
    </w:p>
    <w:p>
      <w:pPr>
        <w:spacing w:before="68"/>
        <w:ind w:left="0" w:right="366" w:firstLine="0"/>
        <w:jc w:val="right"/>
        <w:rPr>
          <w:i/>
          <w:sz w:val="24"/>
        </w:rPr>
      </w:pPr>
      <w:bookmarkStart w:name="_bookmark14" w:id="23"/>
      <w:bookmarkEnd w:id="23"/>
      <w:r>
        <w:rPr/>
      </w:r>
      <w:r>
        <w:rPr>
          <w:i/>
          <w:sz w:val="24"/>
        </w:rPr>
        <w:t>Приложение 5*</w:t>
      </w:r>
    </w:p>
    <w:p>
      <w:pPr>
        <w:pStyle w:val="BodyText"/>
        <w:ind w:left="0"/>
        <w:rPr>
          <w:i/>
          <w:sz w:val="20"/>
        </w:rPr>
      </w:pPr>
    </w:p>
    <w:p>
      <w:pPr>
        <w:pStyle w:val="BodyText"/>
        <w:spacing w:before="5"/>
        <w:ind w:left="0"/>
        <w:rPr>
          <w:i/>
          <w:sz w:val="16"/>
        </w:rPr>
      </w:pPr>
      <w:r>
        <w:rPr/>
        <w:drawing>
          <wp:anchor distT="0" distB="0" distL="0" distR="0" allowOverlap="1" layoutInCell="1" locked="0" behindDoc="0" simplePos="0" relativeHeight="4">
            <wp:simplePos x="0" y="0"/>
            <wp:positionH relativeFrom="page">
              <wp:posOffset>1082039</wp:posOffset>
            </wp:positionH>
            <wp:positionV relativeFrom="paragraph">
              <wp:posOffset>144807</wp:posOffset>
            </wp:positionV>
            <wp:extent cx="5869786" cy="8147304"/>
            <wp:effectExtent l="0" t="0" r="0" b="0"/>
            <wp:wrapTopAndBottom/>
            <wp:docPr id="7" name="image4.jpeg" descr="C:\Users\a\Downloads\моемруки (5).jpg"/>
            <wp:cNvGraphicFramePr>
              <a:graphicFrameLocks noChangeAspect="1"/>
            </wp:cNvGraphicFramePr>
            <a:graphic>
              <a:graphicData uri="http://schemas.openxmlformats.org/drawingml/2006/picture">
                <pic:pic>
                  <pic:nvPicPr>
                    <pic:cNvPr id="8" name="image4.jpeg"/>
                    <pic:cNvPicPr/>
                  </pic:nvPicPr>
                  <pic:blipFill>
                    <a:blip r:embed="rId61" cstate="print"/>
                    <a:stretch>
                      <a:fillRect/>
                    </a:stretch>
                  </pic:blipFill>
                  <pic:spPr>
                    <a:xfrm>
                      <a:off x="0" y="0"/>
                      <a:ext cx="5869786" cy="8147304"/>
                    </a:xfrm>
                    <a:prstGeom prst="rect">
                      <a:avLst/>
                    </a:prstGeom>
                  </pic:spPr>
                </pic:pic>
              </a:graphicData>
            </a:graphic>
          </wp:anchor>
        </w:drawing>
      </w:r>
    </w:p>
    <w:p>
      <w:pPr>
        <w:pStyle w:val="ListParagraph"/>
        <w:numPr>
          <w:ilvl w:val="0"/>
          <w:numId w:val="3"/>
        </w:numPr>
        <w:tabs>
          <w:tab w:pos="568" w:val="left" w:leader="none"/>
        </w:tabs>
        <w:spacing w:line="240" w:lineRule="auto" w:before="28" w:after="0"/>
        <w:ind w:left="567" w:right="0" w:hanging="166"/>
        <w:jc w:val="left"/>
        <w:rPr>
          <w:i/>
          <w:sz w:val="22"/>
        </w:rPr>
      </w:pPr>
      <w:hyperlink r:id="rId62">
        <w:r>
          <w:rPr>
            <w:i/>
            <w:color w:val="0000FF"/>
            <w:sz w:val="22"/>
          </w:rPr>
          <w:t>Плакат для печати можно скачать</w:t>
        </w:r>
        <w:r>
          <w:rPr>
            <w:i/>
            <w:color w:val="0000FF"/>
            <w:spacing w:val="-11"/>
            <w:sz w:val="22"/>
          </w:rPr>
          <w:t> </w:t>
        </w:r>
        <w:r>
          <w:rPr>
            <w:i/>
            <w:color w:val="0000FF"/>
            <w:sz w:val="22"/>
          </w:rPr>
          <w:t>здесь</w:t>
        </w:r>
      </w:hyperlink>
    </w:p>
    <w:p>
      <w:pPr>
        <w:spacing w:after="0" w:line="240" w:lineRule="auto"/>
        <w:jc w:val="left"/>
        <w:rPr>
          <w:sz w:val="22"/>
        </w:rPr>
        <w:sectPr>
          <w:headerReference w:type="default" r:id="rId59"/>
          <w:footerReference w:type="default" r:id="rId60"/>
          <w:pgSz w:w="11910" w:h="16840"/>
          <w:pgMar w:header="0" w:footer="570" w:top="1040" w:bottom="760" w:left="1300" w:right="620"/>
        </w:sectPr>
      </w:pPr>
    </w:p>
    <w:p>
      <w:pPr>
        <w:spacing w:before="68"/>
        <w:ind w:left="0" w:right="366" w:firstLine="0"/>
        <w:jc w:val="right"/>
        <w:rPr>
          <w:i/>
          <w:sz w:val="24"/>
        </w:rPr>
      </w:pPr>
      <w:bookmarkStart w:name="_bookmark15" w:id="24"/>
      <w:bookmarkEnd w:id="24"/>
      <w:r>
        <w:rPr/>
      </w:r>
      <w:r>
        <w:rPr>
          <w:i/>
          <w:sz w:val="24"/>
        </w:rPr>
        <w:t>Приложение 6*</w:t>
      </w:r>
    </w:p>
    <w:p>
      <w:pPr>
        <w:pStyle w:val="BodyText"/>
        <w:ind w:left="0"/>
        <w:rPr>
          <w:i/>
          <w:sz w:val="20"/>
        </w:rPr>
      </w:pPr>
    </w:p>
    <w:p>
      <w:pPr>
        <w:pStyle w:val="BodyText"/>
        <w:spacing w:before="5"/>
        <w:ind w:left="0"/>
        <w:rPr>
          <w:i/>
          <w:sz w:val="16"/>
        </w:rPr>
      </w:pPr>
      <w:r>
        <w:rPr/>
        <w:drawing>
          <wp:anchor distT="0" distB="0" distL="0" distR="0" allowOverlap="1" layoutInCell="1" locked="0" behindDoc="0" simplePos="0" relativeHeight="5">
            <wp:simplePos x="0" y="0"/>
            <wp:positionH relativeFrom="page">
              <wp:posOffset>1082039</wp:posOffset>
            </wp:positionH>
            <wp:positionV relativeFrom="paragraph">
              <wp:posOffset>144807</wp:posOffset>
            </wp:positionV>
            <wp:extent cx="5900679" cy="8293989"/>
            <wp:effectExtent l="0" t="0" r="0" b="0"/>
            <wp:wrapTopAndBottom/>
            <wp:docPr id="9" name="image5.jpeg" descr="C:\Users\a\Downloads\маска (2).jpg"/>
            <wp:cNvGraphicFramePr>
              <a:graphicFrameLocks noChangeAspect="1"/>
            </wp:cNvGraphicFramePr>
            <a:graphic>
              <a:graphicData uri="http://schemas.openxmlformats.org/drawingml/2006/picture">
                <pic:pic>
                  <pic:nvPicPr>
                    <pic:cNvPr id="10" name="image5.jpeg"/>
                    <pic:cNvPicPr/>
                  </pic:nvPicPr>
                  <pic:blipFill>
                    <a:blip r:embed="rId65" cstate="print"/>
                    <a:stretch>
                      <a:fillRect/>
                    </a:stretch>
                  </pic:blipFill>
                  <pic:spPr>
                    <a:xfrm>
                      <a:off x="0" y="0"/>
                      <a:ext cx="5900679" cy="8293989"/>
                    </a:xfrm>
                    <a:prstGeom prst="rect">
                      <a:avLst/>
                    </a:prstGeom>
                  </pic:spPr>
                </pic:pic>
              </a:graphicData>
            </a:graphic>
          </wp:anchor>
        </w:drawing>
      </w:r>
    </w:p>
    <w:p>
      <w:pPr>
        <w:pStyle w:val="ListParagraph"/>
        <w:numPr>
          <w:ilvl w:val="0"/>
          <w:numId w:val="3"/>
        </w:numPr>
        <w:tabs>
          <w:tab w:pos="568" w:val="left" w:leader="none"/>
        </w:tabs>
        <w:spacing w:line="240" w:lineRule="auto" w:before="69" w:after="0"/>
        <w:ind w:left="567" w:right="0" w:hanging="166"/>
        <w:jc w:val="left"/>
        <w:rPr>
          <w:i/>
          <w:sz w:val="22"/>
        </w:rPr>
      </w:pPr>
      <w:hyperlink r:id="rId62">
        <w:r>
          <w:rPr>
            <w:i/>
            <w:color w:val="0000FF"/>
            <w:sz w:val="22"/>
          </w:rPr>
          <w:t>Плакат для печати можно скачать</w:t>
        </w:r>
        <w:r>
          <w:rPr>
            <w:i/>
            <w:color w:val="0000FF"/>
            <w:spacing w:val="-11"/>
            <w:sz w:val="22"/>
          </w:rPr>
          <w:t> </w:t>
        </w:r>
        <w:r>
          <w:rPr>
            <w:i/>
            <w:color w:val="0000FF"/>
            <w:sz w:val="22"/>
          </w:rPr>
          <w:t>здесь</w:t>
        </w:r>
      </w:hyperlink>
    </w:p>
    <w:p>
      <w:pPr>
        <w:spacing w:after="0" w:line="240" w:lineRule="auto"/>
        <w:jc w:val="left"/>
        <w:rPr>
          <w:sz w:val="22"/>
        </w:rPr>
        <w:sectPr>
          <w:headerReference w:type="default" r:id="rId63"/>
          <w:footerReference w:type="default" r:id="rId64"/>
          <w:pgSz w:w="11910" w:h="16840"/>
          <w:pgMar w:header="0" w:footer="570" w:top="1040" w:bottom="760" w:left="1300" w:right="620"/>
        </w:sectPr>
      </w:pPr>
    </w:p>
    <w:p>
      <w:pPr>
        <w:spacing w:before="68"/>
        <w:ind w:left="0" w:right="366" w:firstLine="0"/>
        <w:jc w:val="right"/>
        <w:rPr>
          <w:i/>
          <w:sz w:val="24"/>
        </w:rPr>
      </w:pPr>
      <w:bookmarkStart w:name="_bookmark17" w:id="25"/>
      <w:bookmarkEnd w:id="25"/>
      <w:r>
        <w:rPr/>
      </w:r>
      <w:bookmarkStart w:name="_bookmark16" w:id="26"/>
      <w:bookmarkEnd w:id="26"/>
      <w:r>
        <w:rPr/>
      </w:r>
      <w:r>
        <w:rPr>
          <w:i/>
          <w:sz w:val="24"/>
        </w:rPr>
        <w:t>Приложение 7*</w:t>
      </w:r>
    </w:p>
    <w:p>
      <w:pPr>
        <w:pStyle w:val="BodyText"/>
        <w:ind w:left="0"/>
        <w:rPr>
          <w:i/>
          <w:sz w:val="20"/>
        </w:rPr>
      </w:pPr>
    </w:p>
    <w:p>
      <w:pPr>
        <w:pStyle w:val="BodyText"/>
        <w:spacing w:before="5"/>
        <w:ind w:left="0"/>
        <w:rPr>
          <w:i/>
          <w:sz w:val="16"/>
        </w:rPr>
      </w:pPr>
      <w:r>
        <w:rPr/>
        <w:drawing>
          <wp:anchor distT="0" distB="0" distL="0" distR="0" allowOverlap="1" layoutInCell="1" locked="0" behindDoc="0" simplePos="0" relativeHeight="6">
            <wp:simplePos x="0" y="0"/>
            <wp:positionH relativeFrom="page">
              <wp:posOffset>1074419</wp:posOffset>
            </wp:positionH>
            <wp:positionV relativeFrom="paragraph">
              <wp:posOffset>144807</wp:posOffset>
            </wp:positionV>
            <wp:extent cx="5762727" cy="8105489"/>
            <wp:effectExtent l="0" t="0" r="0" b="0"/>
            <wp:wrapTopAndBottom/>
            <wp:docPr id="11" name="image6.jpeg" descr="C:\Users\a\Downloads\кашлюны (6).jpg"/>
            <wp:cNvGraphicFramePr>
              <a:graphicFrameLocks noChangeAspect="1"/>
            </wp:cNvGraphicFramePr>
            <a:graphic>
              <a:graphicData uri="http://schemas.openxmlformats.org/drawingml/2006/picture">
                <pic:pic>
                  <pic:nvPicPr>
                    <pic:cNvPr id="12" name="image6.jpeg"/>
                    <pic:cNvPicPr/>
                  </pic:nvPicPr>
                  <pic:blipFill>
                    <a:blip r:embed="rId68" cstate="print"/>
                    <a:stretch>
                      <a:fillRect/>
                    </a:stretch>
                  </pic:blipFill>
                  <pic:spPr>
                    <a:xfrm>
                      <a:off x="0" y="0"/>
                      <a:ext cx="5762727" cy="8105489"/>
                    </a:xfrm>
                    <a:prstGeom prst="rect">
                      <a:avLst/>
                    </a:prstGeom>
                  </pic:spPr>
                </pic:pic>
              </a:graphicData>
            </a:graphic>
          </wp:anchor>
        </w:drawing>
      </w:r>
    </w:p>
    <w:p>
      <w:pPr>
        <w:pStyle w:val="BodyText"/>
        <w:spacing w:before="7"/>
        <w:ind w:left="0"/>
        <w:rPr>
          <w:i/>
          <w:sz w:val="13"/>
        </w:rPr>
      </w:pPr>
    </w:p>
    <w:p>
      <w:pPr>
        <w:pStyle w:val="ListParagraph"/>
        <w:numPr>
          <w:ilvl w:val="0"/>
          <w:numId w:val="3"/>
        </w:numPr>
        <w:tabs>
          <w:tab w:pos="568" w:val="left" w:leader="none"/>
        </w:tabs>
        <w:spacing w:line="240" w:lineRule="auto" w:before="91" w:after="0"/>
        <w:ind w:left="567" w:right="0" w:hanging="166"/>
        <w:jc w:val="left"/>
        <w:rPr>
          <w:i/>
          <w:sz w:val="22"/>
        </w:rPr>
      </w:pPr>
      <w:hyperlink r:id="rId62">
        <w:r>
          <w:rPr>
            <w:i/>
            <w:color w:val="0000FF"/>
            <w:sz w:val="22"/>
          </w:rPr>
          <w:t>Плакат для печати можно скачать</w:t>
        </w:r>
        <w:r>
          <w:rPr>
            <w:i/>
            <w:color w:val="0000FF"/>
            <w:spacing w:val="-11"/>
            <w:sz w:val="22"/>
          </w:rPr>
          <w:t> </w:t>
        </w:r>
        <w:r>
          <w:rPr>
            <w:i/>
            <w:color w:val="0000FF"/>
            <w:sz w:val="22"/>
          </w:rPr>
          <w:t>здесь</w:t>
        </w:r>
      </w:hyperlink>
    </w:p>
    <w:p>
      <w:pPr>
        <w:spacing w:after="0" w:line="240" w:lineRule="auto"/>
        <w:jc w:val="left"/>
        <w:rPr>
          <w:sz w:val="22"/>
        </w:rPr>
        <w:sectPr>
          <w:headerReference w:type="default" r:id="rId66"/>
          <w:footerReference w:type="default" r:id="rId67"/>
          <w:pgSz w:w="11910" w:h="16840"/>
          <w:pgMar w:header="0" w:footer="570" w:top="1040" w:bottom="760" w:left="1300" w:right="620"/>
        </w:sectPr>
      </w:pPr>
    </w:p>
    <w:p>
      <w:pPr>
        <w:spacing w:before="68"/>
        <w:ind w:left="8124" w:right="0" w:firstLine="0"/>
        <w:jc w:val="left"/>
        <w:rPr>
          <w:i/>
          <w:sz w:val="24"/>
        </w:rPr>
      </w:pPr>
      <w:r>
        <w:rPr>
          <w:i/>
          <w:sz w:val="24"/>
        </w:rPr>
        <w:t>Приложение 8</w:t>
      </w:r>
    </w:p>
    <w:p>
      <w:pPr>
        <w:pStyle w:val="BodyText"/>
        <w:spacing w:before="11"/>
        <w:ind w:left="0"/>
        <w:rPr>
          <w:i/>
          <w:sz w:val="20"/>
        </w:rPr>
      </w:pPr>
    </w:p>
    <w:p>
      <w:pPr>
        <w:pStyle w:val="BodyText"/>
        <w:spacing w:line="343" w:lineRule="auto" w:after="11"/>
        <w:ind w:left="2161" w:right="587" w:hanging="1535"/>
      </w:pPr>
      <w:r>
        <w:rPr/>
        <w:t>Рекомендуемая продолжительность проветривания учебных помещений и рекреаций в зависимости от температуры наружного воздуха, мин</w:t>
      </w:r>
    </w:p>
    <w:tbl>
      <w:tblPr>
        <w:tblW w:w="0" w:type="auto"/>
        <w:jc w:val="left"/>
        <w:tblInd w:w="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41"/>
        <w:gridCol w:w="2986"/>
        <w:gridCol w:w="3385"/>
      </w:tblGrid>
      <w:tr>
        <w:trPr>
          <w:trHeight w:val="1103" w:hRule="atLeast"/>
        </w:trPr>
        <w:tc>
          <w:tcPr>
            <w:tcW w:w="2341" w:type="dxa"/>
            <w:shd w:val="clear" w:color="auto" w:fill="D9D9D9"/>
          </w:tcPr>
          <w:p>
            <w:pPr>
              <w:pStyle w:val="TableParagraph"/>
              <w:spacing w:before="3"/>
              <w:rPr>
                <w:sz w:val="23"/>
              </w:rPr>
            </w:pPr>
          </w:p>
          <w:p>
            <w:pPr>
              <w:pStyle w:val="TableParagraph"/>
              <w:ind w:left="4" w:right="654"/>
              <w:rPr>
                <w:sz w:val="24"/>
              </w:rPr>
            </w:pPr>
            <w:r>
              <w:rPr>
                <w:sz w:val="24"/>
              </w:rPr>
              <w:t>Наружная температура, °С</w:t>
            </w:r>
          </w:p>
        </w:tc>
        <w:tc>
          <w:tcPr>
            <w:tcW w:w="2986" w:type="dxa"/>
            <w:shd w:val="clear" w:color="auto" w:fill="D9D9D9"/>
          </w:tcPr>
          <w:p>
            <w:pPr>
              <w:pStyle w:val="TableParagraph"/>
              <w:spacing w:before="3"/>
              <w:rPr>
                <w:sz w:val="23"/>
              </w:rPr>
            </w:pPr>
          </w:p>
          <w:p>
            <w:pPr>
              <w:pStyle w:val="TableParagraph"/>
              <w:ind w:left="632" w:right="404" w:hanging="204"/>
              <w:rPr>
                <w:sz w:val="24"/>
              </w:rPr>
            </w:pPr>
            <w:r>
              <w:rPr>
                <w:sz w:val="24"/>
              </w:rPr>
              <w:t>Учебные кабинеты в малые перемены</w:t>
            </w:r>
          </w:p>
        </w:tc>
        <w:tc>
          <w:tcPr>
            <w:tcW w:w="3385" w:type="dxa"/>
            <w:shd w:val="clear" w:color="auto" w:fill="D9D9D9"/>
          </w:tcPr>
          <w:p>
            <w:pPr>
              <w:pStyle w:val="TableParagraph"/>
              <w:ind w:left="152" w:right="142"/>
              <w:jc w:val="center"/>
              <w:rPr>
                <w:sz w:val="24"/>
              </w:rPr>
            </w:pPr>
            <w:r>
              <w:rPr>
                <w:sz w:val="24"/>
              </w:rPr>
              <w:t>Учебные кабинеты в большие перемены и между сменами /</w:t>
            </w:r>
          </w:p>
          <w:p>
            <w:pPr>
              <w:pStyle w:val="TableParagraph"/>
              <w:spacing w:line="270" w:lineRule="atLeast"/>
              <w:ind w:left="146" w:right="142"/>
              <w:jc w:val="center"/>
              <w:rPr>
                <w:sz w:val="24"/>
              </w:rPr>
            </w:pPr>
            <w:r>
              <w:rPr>
                <w:sz w:val="24"/>
              </w:rPr>
              <w:t>рекреации между учебными занятиями</w:t>
            </w:r>
          </w:p>
        </w:tc>
      </w:tr>
      <w:tr>
        <w:trPr>
          <w:trHeight w:val="275" w:hRule="atLeast"/>
        </w:trPr>
        <w:tc>
          <w:tcPr>
            <w:tcW w:w="2341" w:type="dxa"/>
          </w:tcPr>
          <w:p>
            <w:pPr>
              <w:pStyle w:val="TableParagraph"/>
              <w:spacing w:line="255" w:lineRule="exact"/>
              <w:ind w:left="483" w:right="477"/>
              <w:jc w:val="center"/>
              <w:rPr>
                <w:sz w:val="24"/>
              </w:rPr>
            </w:pPr>
            <w:r>
              <w:rPr>
                <w:sz w:val="24"/>
              </w:rPr>
              <w:t>От + 10 до+6</w:t>
            </w:r>
          </w:p>
        </w:tc>
        <w:tc>
          <w:tcPr>
            <w:tcW w:w="2986" w:type="dxa"/>
          </w:tcPr>
          <w:p>
            <w:pPr>
              <w:pStyle w:val="TableParagraph"/>
              <w:spacing w:line="255" w:lineRule="exact"/>
              <w:ind w:right="1183"/>
              <w:jc w:val="right"/>
              <w:rPr>
                <w:sz w:val="24"/>
              </w:rPr>
            </w:pPr>
            <w:r>
              <w:rPr>
                <w:sz w:val="24"/>
              </w:rPr>
              <w:t>4 – 10</w:t>
            </w:r>
          </w:p>
        </w:tc>
        <w:tc>
          <w:tcPr>
            <w:tcW w:w="3385" w:type="dxa"/>
          </w:tcPr>
          <w:p>
            <w:pPr>
              <w:pStyle w:val="TableParagraph"/>
              <w:spacing w:line="255" w:lineRule="exact"/>
              <w:ind w:left="1331"/>
              <w:rPr>
                <w:sz w:val="24"/>
              </w:rPr>
            </w:pPr>
            <w:r>
              <w:rPr>
                <w:sz w:val="24"/>
              </w:rPr>
              <w:t>25 – 35</w:t>
            </w:r>
          </w:p>
        </w:tc>
      </w:tr>
      <w:tr>
        <w:trPr>
          <w:trHeight w:val="275" w:hRule="atLeast"/>
        </w:trPr>
        <w:tc>
          <w:tcPr>
            <w:tcW w:w="2341" w:type="dxa"/>
          </w:tcPr>
          <w:p>
            <w:pPr>
              <w:pStyle w:val="TableParagraph"/>
              <w:spacing w:line="256" w:lineRule="exact"/>
              <w:ind w:left="482" w:right="477"/>
              <w:jc w:val="center"/>
              <w:rPr>
                <w:sz w:val="24"/>
              </w:rPr>
            </w:pPr>
            <w:r>
              <w:rPr>
                <w:sz w:val="24"/>
              </w:rPr>
              <w:t>От +5 до 0</w:t>
            </w:r>
          </w:p>
        </w:tc>
        <w:tc>
          <w:tcPr>
            <w:tcW w:w="2986" w:type="dxa"/>
          </w:tcPr>
          <w:p>
            <w:pPr>
              <w:pStyle w:val="TableParagraph"/>
              <w:spacing w:line="256" w:lineRule="exact"/>
              <w:ind w:left="1229" w:right="1226"/>
              <w:jc w:val="center"/>
              <w:rPr>
                <w:sz w:val="24"/>
              </w:rPr>
            </w:pPr>
            <w:r>
              <w:rPr>
                <w:sz w:val="24"/>
              </w:rPr>
              <w:t>3 – 7</w:t>
            </w:r>
          </w:p>
        </w:tc>
        <w:tc>
          <w:tcPr>
            <w:tcW w:w="3385" w:type="dxa"/>
          </w:tcPr>
          <w:p>
            <w:pPr>
              <w:pStyle w:val="TableParagraph"/>
              <w:spacing w:line="256" w:lineRule="exact"/>
              <w:ind w:left="1331"/>
              <w:rPr>
                <w:sz w:val="24"/>
              </w:rPr>
            </w:pPr>
            <w:r>
              <w:rPr>
                <w:sz w:val="24"/>
              </w:rPr>
              <w:t>20 – 30</w:t>
            </w:r>
          </w:p>
        </w:tc>
      </w:tr>
      <w:tr>
        <w:trPr>
          <w:trHeight w:val="278" w:hRule="atLeast"/>
        </w:trPr>
        <w:tc>
          <w:tcPr>
            <w:tcW w:w="2341" w:type="dxa"/>
          </w:tcPr>
          <w:p>
            <w:pPr>
              <w:pStyle w:val="TableParagraph"/>
              <w:spacing w:line="258" w:lineRule="exact"/>
              <w:ind w:left="483" w:right="474"/>
              <w:jc w:val="center"/>
              <w:rPr>
                <w:sz w:val="24"/>
              </w:rPr>
            </w:pPr>
            <w:r>
              <w:rPr>
                <w:sz w:val="24"/>
              </w:rPr>
              <w:t>От 0 до -5</w:t>
            </w:r>
          </w:p>
        </w:tc>
        <w:tc>
          <w:tcPr>
            <w:tcW w:w="2986" w:type="dxa"/>
          </w:tcPr>
          <w:p>
            <w:pPr>
              <w:pStyle w:val="TableParagraph"/>
              <w:spacing w:line="258" w:lineRule="exact"/>
              <w:ind w:left="1229" w:right="1226"/>
              <w:jc w:val="center"/>
              <w:rPr>
                <w:sz w:val="24"/>
              </w:rPr>
            </w:pPr>
            <w:r>
              <w:rPr>
                <w:sz w:val="24"/>
              </w:rPr>
              <w:t>2 – 5</w:t>
            </w:r>
          </w:p>
        </w:tc>
        <w:tc>
          <w:tcPr>
            <w:tcW w:w="3385" w:type="dxa"/>
          </w:tcPr>
          <w:p>
            <w:pPr>
              <w:pStyle w:val="TableParagraph"/>
              <w:spacing w:line="258" w:lineRule="exact"/>
              <w:ind w:left="1331"/>
              <w:rPr>
                <w:sz w:val="24"/>
              </w:rPr>
            </w:pPr>
            <w:r>
              <w:rPr>
                <w:sz w:val="24"/>
              </w:rPr>
              <w:t>15 – 25</w:t>
            </w:r>
          </w:p>
        </w:tc>
      </w:tr>
      <w:tr>
        <w:trPr>
          <w:trHeight w:val="275" w:hRule="atLeast"/>
        </w:trPr>
        <w:tc>
          <w:tcPr>
            <w:tcW w:w="2341" w:type="dxa"/>
          </w:tcPr>
          <w:p>
            <w:pPr>
              <w:pStyle w:val="TableParagraph"/>
              <w:spacing w:line="256" w:lineRule="exact"/>
              <w:ind w:left="483" w:right="477"/>
              <w:jc w:val="center"/>
              <w:rPr>
                <w:sz w:val="24"/>
              </w:rPr>
            </w:pPr>
            <w:r>
              <w:rPr>
                <w:sz w:val="24"/>
              </w:rPr>
              <w:t>От -5 до -10</w:t>
            </w:r>
          </w:p>
        </w:tc>
        <w:tc>
          <w:tcPr>
            <w:tcW w:w="2986" w:type="dxa"/>
          </w:tcPr>
          <w:p>
            <w:pPr>
              <w:pStyle w:val="TableParagraph"/>
              <w:spacing w:line="256" w:lineRule="exact"/>
              <w:ind w:left="1229" w:right="1226"/>
              <w:jc w:val="center"/>
              <w:rPr>
                <w:sz w:val="24"/>
              </w:rPr>
            </w:pPr>
            <w:r>
              <w:rPr>
                <w:sz w:val="24"/>
              </w:rPr>
              <w:t>1 – 3</w:t>
            </w:r>
          </w:p>
        </w:tc>
        <w:tc>
          <w:tcPr>
            <w:tcW w:w="3385" w:type="dxa"/>
          </w:tcPr>
          <w:p>
            <w:pPr>
              <w:pStyle w:val="TableParagraph"/>
              <w:spacing w:line="256" w:lineRule="exact"/>
              <w:ind w:left="1331"/>
              <w:rPr>
                <w:sz w:val="24"/>
              </w:rPr>
            </w:pPr>
            <w:r>
              <w:rPr>
                <w:sz w:val="24"/>
              </w:rPr>
              <w:t>10 – 15</w:t>
            </w:r>
          </w:p>
        </w:tc>
      </w:tr>
      <w:tr>
        <w:trPr>
          <w:trHeight w:val="275" w:hRule="atLeast"/>
        </w:trPr>
        <w:tc>
          <w:tcPr>
            <w:tcW w:w="2341" w:type="dxa"/>
          </w:tcPr>
          <w:p>
            <w:pPr>
              <w:pStyle w:val="TableParagraph"/>
              <w:spacing w:line="256" w:lineRule="exact"/>
              <w:ind w:left="480" w:right="477"/>
              <w:jc w:val="center"/>
              <w:rPr>
                <w:sz w:val="24"/>
              </w:rPr>
            </w:pPr>
            <w:r>
              <w:rPr>
                <w:sz w:val="24"/>
              </w:rPr>
              <w:t>Ниже -10</w:t>
            </w:r>
          </w:p>
        </w:tc>
        <w:tc>
          <w:tcPr>
            <w:tcW w:w="2986" w:type="dxa"/>
          </w:tcPr>
          <w:p>
            <w:pPr>
              <w:pStyle w:val="TableParagraph"/>
              <w:spacing w:line="256" w:lineRule="exact"/>
              <w:ind w:right="1152"/>
              <w:jc w:val="right"/>
              <w:rPr>
                <w:sz w:val="24"/>
              </w:rPr>
            </w:pPr>
            <w:r>
              <w:rPr>
                <w:sz w:val="24"/>
              </w:rPr>
              <w:t>1 – 1,5</w:t>
            </w:r>
          </w:p>
        </w:tc>
        <w:tc>
          <w:tcPr>
            <w:tcW w:w="3385" w:type="dxa"/>
          </w:tcPr>
          <w:p>
            <w:pPr>
              <w:pStyle w:val="TableParagraph"/>
              <w:spacing w:line="256" w:lineRule="exact"/>
              <w:ind w:left="1391"/>
              <w:rPr>
                <w:sz w:val="24"/>
              </w:rPr>
            </w:pPr>
            <w:r>
              <w:rPr>
                <w:sz w:val="24"/>
              </w:rPr>
              <w:t>5 – 10</w:t>
            </w:r>
          </w:p>
        </w:tc>
      </w:tr>
    </w:tbl>
    <w:p>
      <w:pPr>
        <w:pStyle w:val="BodyText"/>
        <w:ind w:left="0"/>
        <w:rPr>
          <w:sz w:val="26"/>
        </w:rPr>
      </w:pPr>
    </w:p>
    <w:p>
      <w:pPr>
        <w:pStyle w:val="BodyText"/>
        <w:spacing w:before="4"/>
        <w:ind w:left="0"/>
        <w:rPr>
          <w:sz w:val="21"/>
        </w:rPr>
      </w:pPr>
    </w:p>
    <w:p>
      <w:pPr>
        <w:spacing w:before="0"/>
        <w:ind w:left="8124" w:right="0" w:firstLine="0"/>
        <w:jc w:val="left"/>
        <w:rPr>
          <w:i/>
          <w:sz w:val="24"/>
        </w:rPr>
      </w:pPr>
      <w:bookmarkStart w:name="_bookmark18" w:id="27"/>
      <w:bookmarkEnd w:id="27"/>
      <w:r>
        <w:rPr/>
      </w:r>
      <w:r>
        <w:rPr>
          <w:i/>
          <w:sz w:val="24"/>
        </w:rPr>
        <w:t>Приложение 9</w:t>
      </w:r>
    </w:p>
    <w:p>
      <w:pPr>
        <w:pStyle w:val="BodyText"/>
        <w:spacing w:before="4"/>
        <w:ind w:left="0"/>
        <w:rPr>
          <w:i/>
        </w:rPr>
      </w:pPr>
    </w:p>
    <w:p>
      <w:pPr>
        <w:pStyle w:val="Heading1"/>
        <w:spacing w:before="1"/>
        <w:ind w:left="2168"/>
      </w:pPr>
      <w:r>
        <w:rPr/>
        <w:t>Формы двигательной активности в режиме учебного дня</w:t>
      </w:r>
    </w:p>
    <w:p>
      <w:pPr>
        <w:pStyle w:val="BodyText"/>
        <w:spacing w:before="6"/>
        <w:ind w:left="0"/>
        <w:rPr>
          <w:b/>
          <w:sz w:val="23"/>
        </w:rPr>
      </w:pPr>
    </w:p>
    <w:p>
      <w:pPr>
        <w:pStyle w:val="ListParagraph"/>
        <w:numPr>
          <w:ilvl w:val="0"/>
          <w:numId w:val="4"/>
        </w:numPr>
        <w:tabs>
          <w:tab w:pos="1254" w:val="left" w:leader="none"/>
        </w:tabs>
        <w:spacing w:line="240" w:lineRule="auto" w:before="0" w:after="0"/>
        <w:ind w:left="402" w:right="366" w:firstLine="566"/>
        <w:jc w:val="both"/>
        <w:rPr>
          <w:sz w:val="24"/>
        </w:rPr>
      </w:pPr>
      <w:r>
        <w:rPr>
          <w:sz w:val="24"/>
        </w:rPr>
        <w:t>Перед началом учебного дня организуют утреннюю гимнастику. Продолжительность гимнастики составляет 5-7</w:t>
      </w:r>
      <w:r>
        <w:rPr>
          <w:spacing w:val="-2"/>
          <w:sz w:val="24"/>
        </w:rPr>
        <w:t> </w:t>
      </w:r>
      <w:r>
        <w:rPr>
          <w:sz w:val="24"/>
        </w:rPr>
        <w:t>мин.</w:t>
      </w:r>
    </w:p>
    <w:p>
      <w:pPr>
        <w:pStyle w:val="ListParagraph"/>
        <w:numPr>
          <w:ilvl w:val="0"/>
          <w:numId w:val="4"/>
        </w:numPr>
        <w:tabs>
          <w:tab w:pos="1254" w:val="left" w:leader="none"/>
        </w:tabs>
        <w:spacing w:line="240" w:lineRule="auto" w:before="0" w:after="0"/>
        <w:ind w:left="402" w:right="368" w:firstLine="566"/>
        <w:jc w:val="both"/>
        <w:rPr>
          <w:sz w:val="24"/>
        </w:rPr>
      </w:pPr>
      <w:r>
        <w:rPr>
          <w:sz w:val="24"/>
        </w:rPr>
        <w:t>Двигательная активность, необходимая для обучающихся на переменах, обеспечивается:</w:t>
      </w:r>
    </w:p>
    <w:p>
      <w:pPr>
        <w:pStyle w:val="ListParagraph"/>
        <w:numPr>
          <w:ilvl w:val="1"/>
          <w:numId w:val="3"/>
        </w:numPr>
        <w:tabs>
          <w:tab w:pos="1254" w:val="left" w:leader="none"/>
        </w:tabs>
        <w:spacing w:line="235" w:lineRule="auto" w:before="5" w:after="0"/>
        <w:ind w:left="402" w:right="363" w:firstLine="566"/>
        <w:jc w:val="both"/>
        <w:rPr>
          <w:sz w:val="24"/>
        </w:rPr>
      </w:pPr>
      <w:r>
        <w:rPr>
          <w:sz w:val="24"/>
        </w:rPr>
        <w:t>организацией активного отдыха с использованием комплекта многофункционального спортивно-игрового оборудования, включающего шведские стенки, мягкие игровые и спортивные модули и</w:t>
      </w:r>
      <w:r>
        <w:rPr>
          <w:spacing w:val="-1"/>
          <w:sz w:val="24"/>
        </w:rPr>
        <w:t> </w:t>
      </w:r>
      <w:r>
        <w:rPr>
          <w:sz w:val="24"/>
        </w:rPr>
        <w:t>др.;</w:t>
      </w:r>
    </w:p>
    <w:p>
      <w:pPr>
        <w:pStyle w:val="ListParagraph"/>
        <w:numPr>
          <w:ilvl w:val="1"/>
          <w:numId w:val="3"/>
        </w:numPr>
        <w:tabs>
          <w:tab w:pos="1254" w:val="left" w:leader="none"/>
        </w:tabs>
        <w:spacing w:line="287" w:lineRule="exact" w:before="1" w:after="0"/>
        <w:ind w:left="1254" w:right="0" w:hanging="286"/>
        <w:jc w:val="both"/>
        <w:rPr>
          <w:sz w:val="24"/>
        </w:rPr>
      </w:pPr>
      <w:r>
        <w:rPr>
          <w:sz w:val="24"/>
        </w:rPr>
        <w:t>проведением подвижных игр;</w:t>
      </w:r>
    </w:p>
    <w:p>
      <w:pPr>
        <w:pStyle w:val="ListParagraph"/>
        <w:numPr>
          <w:ilvl w:val="1"/>
          <w:numId w:val="3"/>
        </w:numPr>
        <w:tabs>
          <w:tab w:pos="1254" w:val="left" w:leader="none"/>
        </w:tabs>
        <w:spacing w:line="230" w:lineRule="auto" w:before="3" w:after="0"/>
        <w:ind w:left="402" w:right="363" w:firstLine="566"/>
        <w:jc w:val="both"/>
        <w:rPr>
          <w:sz w:val="24"/>
        </w:rPr>
      </w:pPr>
      <w:r>
        <w:rPr>
          <w:sz w:val="24"/>
        </w:rPr>
        <w:t>организацией отдельных зон (батутный, скалодром и др.), размещением оборудования на открытом воздухе (качели, карусели, качалки, батут, скалодром и</w:t>
      </w:r>
      <w:r>
        <w:rPr>
          <w:spacing w:val="-22"/>
          <w:sz w:val="24"/>
        </w:rPr>
        <w:t> </w:t>
      </w:r>
      <w:r>
        <w:rPr>
          <w:sz w:val="24"/>
        </w:rPr>
        <w:t>др.).</w:t>
      </w:r>
    </w:p>
    <w:p>
      <w:pPr>
        <w:pStyle w:val="ListParagraph"/>
        <w:numPr>
          <w:ilvl w:val="0"/>
          <w:numId w:val="4"/>
        </w:numPr>
        <w:tabs>
          <w:tab w:pos="1254" w:val="left" w:leader="none"/>
        </w:tabs>
        <w:spacing w:line="240" w:lineRule="auto" w:before="1" w:after="0"/>
        <w:ind w:left="402" w:right="367" w:firstLine="566"/>
        <w:jc w:val="both"/>
        <w:rPr>
          <w:sz w:val="24"/>
        </w:rPr>
      </w:pPr>
      <w:r>
        <w:rPr>
          <w:sz w:val="24"/>
        </w:rPr>
        <w:t>Проведению утренней гимнастики, подвижных игр на открытом </w:t>
      </w:r>
      <w:r>
        <w:rPr>
          <w:color w:val="0E0E09"/>
          <w:sz w:val="24"/>
        </w:rPr>
        <w:t>воздухе отдается</w:t>
      </w:r>
      <w:r>
        <w:rPr>
          <w:color w:val="0E0E09"/>
          <w:spacing w:val="-1"/>
          <w:sz w:val="24"/>
        </w:rPr>
        <w:t> </w:t>
      </w:r>
      <w:r>
        <w:rPr>
          <w:color w:val="0E0E09"/>
          <w:sz w:val="24"/>
        </w:rPr>
        <w:t>предпочтение.</w:t>
      </w:r>
    </w:p>
    <w:p>
      <w:pPr>
        <w:pStyle w:val="ListParagraph"/>
        <w:numPr>
          <w:ilvl w:val="0"/>
          <w:numId w:val="4"/>
        </w:numPr>
        <w:tabs>
          <w:tab w:pos="1254" w:val="left" w:leader="none"/>
        </w:tabs>
        <w:spacing w:line="240" w:lineRule="auto" w:before="0" w:after="0"/>
        <w:ind w:left="402" w:right="364" w:firstLine="566"/>
        <w:jc w:val="both"/>
        <w:rPr>
          <w:sz w:val="24"/>
        </w:rPr>
      </w:pPr>
      <w:r>
        <w:rPr>
          <w:sz w:val="24"/>
        </w:rPr>
        <w:t>Во время учебных занятий организуют физкультурные минутки (ФМ), которые должны быть включены в план</w:t>
      </w:r>
      <w:r>
        <w:rPr>
          <w:spacing w:val="3"/>
          <w:sz w:val="24"/>
        </w:rPr>
        <w:t> </w:t>
      </w:r>
      <w:r>
        <w:rPr>
          <w:sz w:val="24"/>
        </w:rPr>
        <w:t>урока.</w:t>
      </w:r>
    </w:p>
    <w:p>
      <w:pPr>
        <w:pStyle w:val="ListParagraph"/>
        <w:numPr>
          <w:ilvl w:val="0"/>
          <w:numId w:val="4"/>
        </w:numPr>
        <w:tabs>
          <w:tab w:pos="1254" w:val="left" w:leader="none"/>
        </w:tabs>
        <w:spacing w:line="240" w:lineRule="auto" w:before="0" w:after="0"/>
        <w:ind w:left="402" w:right="365" w:firstLine="566"/>
        <w:jc w:val="both"/>
        <w:rPr>
          <w:sz w:val="24"/>
        </w:rPr>
      </w:pPr>
      <w:r>
        <w:rPr>
          <w:sz w:val="24"/>
        </w:rPr>
        <w:t>Выбор упражнений для ФМ определяется содержанием и продолжительностью учебной деятельности (письмо, чтение, просмотр видеоматериала, работа с электронными средствами обучения и</w:t>
      </w:r>
      <w:r>
        <w:rPr>
          <w:spacing w:val="1"/>
          <w:sz w:val="24"/>
        </w:rPr>
        <w:t> </w:t>
      </w:r>
      <w:r>
        <w:rPr>
          <w:sz w:val="24"/>
        </w:rPr>
        <w:t>др.).</w:t>
      </w:r>
    </w:p>
    <w:p>
      <w:pPr>
        <w:pStyle w:val="ListParagraph"/>
        <w:numPr>
          <w:ilvl w:val="0"/>
          <w:numId w:val="4"/>
        </w:numPr>
        <w:tabs>
          <w:tab w:pos="1254" w:val="left" w:leader="none"/>
        </w:tabs>
        <w:spacing w:line="240" w:lineRule="auto" w:before="0" w:after="0"/>
        <w:ind w:left="402" w:right="372" w:firstLine="566"/>
        <w:jc w:val="both"/>
        <w:rPr>
          <w:sz w:val="24"/>
        </w:rPr>
      </w:pPr>
      <w:r>
        <w:rPr>
          <w:sz w:val="24"/>
        </w:rPr>
        <w:t>Комплекс физических упражнений и форм двигательной активности составляет педагог совместно с педагогом физической культуры и медицинским работником образовательной организации с учетом возраста и пола детей и состояния их</w:t>
      </w:r>
      <w:r>
        <w:rPr>
          <w:spacing w:val="-16"/>
          <w:sz w:val="24"/>
        </w:rPr>
        <w:t> </w:t>
      </w:r>
      <w:r>
        <w:rPr>
          <w:sz w:val="24"/>
        </w:rPr>
        <w:t>здоровья.</w:t>
      </w:r>
    </w:p>
    <w:p>
      <w:pPr>
        <w:pStyle w:val="ListParagraph"/>
        <w:numPr>
          <w:ilvl w:val="0"/>
          <w:numId w:val="4"/>
        </w:numPr>
        <w:tabs>
          <w:tab w:pos="1254" w:val="left" w:leader="none"/>
        </w:tabs>
        <w:spacing w:line="240" w:lineRule="auto" w:before="0" w:after="0"/>
        <w:ind w:left="402" w:right="373" w:firstLine="566"/>
        <w:jc w:val="both"/>
        <w:rPr>
          <w:sz w:val="24"/>
        </w:rPr>
      </w:pPr>
      <w:r>
        <w:rPr>
          <w:sz w:val="24"/>
        </w:rPr>
        <w:t>Утренняя гимнастика, активный отдых на переменах, ФМ во время урока могут проводиться с использованием школьного радио, информационных технологий (презентации,</w:t>
      </w:r>
      <w:r>
        <w:rPr>
          <w:spacing w:val="-1"/>
          <w:sz w:val="24"/>
        </w:rPr>
        <w:t> </w:t>
      </w:r>
      <w:r>
        <w:rPr>
          <w:sz w:val="24"/>
        </w:rPr>
        <w:t>видеоролики).</w:t>
      </w:r>
    </w:p>
    <w:p>
      <w:pPr>
        <w:pStyle w:val="ListParagraph"/>
        <w:numPr>
          <w:ilvl w:val="0"/>
          <w:numId w:val="4"/>
        </w:numPr>
        <w:tabs>
          <w:tab w:pos="1254" w:val="left" w:leader="none"/>
        </w:tabs>
        <w:spacing w:line="240" w:lineRule="auto" w:before="0" w:after="0"/>
        <w:ind w:left="402" w:right="367" w:firstLine="566"/>
        <w:jc w:val="both"/>
        <w:rPr>
          <w:sz w:val="24"/>
        </w:rPr>
      </w:pPr>
      <w:r>
        <w:rPr>
          <w:sz w:val="24"/>
        </w:rPr>
        <w:t>Для повышения мотивации рекомендуется применение современных эмоционально-окрашенных форм двигательной активности, с использованием музыкального сопровождения, которые меняют не реже 1 раза в 2</w:t>
      </w:r>
      <w:r>
        <w:rPr>
          <w:spacing w:val="-9"/>
          <w:sz w:val="24"/>
        </w:rPr>
        <w:t> </w:t>
      </w:r>
      <w:r>
        <w:rPr>
          <w:sz w:val="24"/>
        </w:rPr>
        <w:t>недели.</w:t>
      </w:r>
    </w:p>
    <w:p>
      <w:pPr>
        <w:pStyle w:val="ListParagraph"/>
        <w:numPr>
          <w:ilvl w:val="0"/>
          <w:numId w:val="4"/>
        </w:numPr>
        <w:tabs>
          <w:tab w:pos="1254" w:val="left" w:leader="none"/>
        </w:tabs>
        <w:spacing w:line="240" w:lineRule="auto" w:before="0" w:after="0"/>
        <w:ind w:left="402" w:right="368" w:firstLine="566"/>
        <w:jc w:val="both"/>
        <w:rPr>
          <w:sz w:val="24"/>
        </w:rPr>
      </w:pPr>
      <w:r>
        <w:rPr>
          <w:sz w:val="24"/>
        </w:rPr>
        <w:t>К утренней гимнастике, активным переменам не допускаются обучающиеся, жалующиеся на состояние</w:t>
      </w:r>
      <w:r>
        <w:rPr>
          <w:spacing w:val="-1"/>
          <w:sz w:val="24"/>
        </w:rPr>
        <w:t> </w:t>
      </w:r>
      <w:r>
        <w:rPr>
          <w:sz w:val="24"/>
        </w:rPr>
        <w:t>здоровья.</w:t>
      </w:r>
    </w:p>
    <w:p>
      <w:pPr>
        <w:spacing w:after="0" w:line="240" w:lineRule="auto"/>
        <w:jc w:val="both"/>
        <w:rPr>
          <w:sz w:val="24"/>
        </w:rPr>
        <w:sectPr>
          <w:headerReference w:type="default" r:id="rId69"/>
          <w:footerReference w:type="default" r:id="rId70"/>
          <w:pgSz w:w="11910" w:h="16840"/>
          <w:pgMar w:header="0" w:footer="570" w:top="1040" w:bottom="760" w:left="1300" w:right="620"/>
        </w:sectPr>
      </w:pPr>
    </w:p>
    <w:p>
      <w:pPr>
        <w:spacing w:before="68"/>
        <w:ind w:left="0" w:right="366" w:firstLine="0"/>
        <w:jc w:val="right"/>
        <w:rPr>
          <w:i/>
          <w:sz w:val="24"/>
        </w:rPr>
      </w:pPr>
      <w:bookmarkStart w:name="_bookmark19" w:id="28"/>
      <w:bookmarkEnd w:id="28"/>
      <w:r>
        <w:rPr/>
      </w:r>
      <w:r>
        <w:rPr>
          <w:i/>
          <w:sz w:val="24"/>
        </w:rPr>
        <w:t>Приложение 10</w:t>
      </w:r>
    </w:p>
    <w:p>
      <w:pPr>
        <w:pStyle w:val="BodyText"/>
        <w:ind w:left="0"/>
        <w:rPr>
          <w:i/>
          <w:sz w:val="26"/>
        </w:rPr>
      </w:pPr>
    </w:p>
    <w:p>
      <w:pPr>
        <w:pStyle w:val="Heading1"/>
        <w:spacing w:before="223"/>
        <w:ind w:left="2488" w:right="772" w:hanging="1244"/>
      </w:pPr>
      <w:r>
        <w:rPr/>
        <w:t>Упражнения, рекомендуемые для включения в физкультурные минутки (все упражнения выполняются в положении стоя)</w:t>
      </w:r>
    </w:p>
    <w:p>
      <w:pPr>
        <w:pStyle w:val="BodyText"/>
        <w:spacing w:before="8"/>
        <w:ind w:left="0"/>
        <w:rPr>
          <w:b/>
          <w:sz w:val="23"/>
        </w:rPr>
      </w:pPr>
    </w:p>
    <w:p>
      <w:pPr>
        <w:spacing w:before="0"/>
        <w:ind w:left="402" w:right="0" w:firstLine="0"/>
        <w:jc w:val="left"/>
        <w:rPr>
          <w:i/>
          <w:sz w:val="22"/>
        </w:rPr>
      </w:pPr>
      <w:r>
        <w:rPr>
          <w:i/>
          <w:sz w:val="22"/>
        </w:rPr>
        <w:t>Упражнения для профилактики зрительного утомления</w:t>
      </w:r>
    </w:p>
    <w:p>
      <w:pPr>
        <w:pStyle w:val="BodyText"/>
        <w:ind w:left="0"/>
        <w:rPr>
          <w:i/>
        </w:rPr>
      </w:pPr>
    </w:p>
    <w:p>
      <w:pPr>
        <w:pStyle w:val="BodyText"/>
        <w:spacing w:before="7"/>
        <w:ind w:left="0"/>
        <w:rPr>
          <w:i/>
          <w:sz w:val="20"/>
        </w:rPr>
      </w:pPr>
    </w:p>
    <w:p>
      <w:pPr>
        <w:pStyle w:val="ListParagraph"/>
        <w:numPr>
          <w:ilvl w:val="0"/>
          <w:numId w:val="5"/>
        </w:numPr>
        <w:tabs>
          <w:tab w:pos="686" w:val="left" w:leader="none"/>
        </w:tabs>
        <w:spacing w:line="240" w:lineRule="auto" w:before="1" w:after="0"/>
        <w:ind w:left="685" w:right="0" w:hanging="284"/>
        <w:jc w:val="left"/>
        <w:rPr>
          <w:sz w:val="24"/>
        </w:rPr>
      </w:pPr>
      <w:r>
        <w:rPr>
          <w:sz w:val="24"/>
        </w:rPr>
        <w:t>Сильно зажмурить глаза на 3-5 с, затем открыть на 3-5 с. Повторить 3-4</w:t>
      </w:r>
      <w:r>
        <w:rPr>
          <w:spacing w:val="-12"/>
          <w:sz w:val="24"/>
        </w:rPr>
        <w:t> </w:t>
      </w:r>
      <w:r>
        <w:rPr>
          <w:sz w:val="24"/>
        </w:rPr>
        <w:t>раза.</w:t>
      </w:r>
    </w:p>
    <w:p>
      <w:pPr>
        <w:pStyle w:val="ListParagraph"/>
        <w:numPr>
          <w:ilvl w:val="0"/>
          <w:numId w:val="5"/>
        </w:numPr>
        <w:tabs>
          <w:tab w:pos="686" w:val="left" w:leader="none"/>
        </w:tabs>
        <w:spacing w:line="240" w:lineRule="auto" w:before="0" w:after="0"/>
        <w:ind w:left="685" w:right="0" w:hanging="284"/>
        <w:jc w:val="left"/>
        <w:rPr>
          <w:sz w:val="24"/>
        </w:rPr>
      </w:pPr>
      <w:r>
        <w:rPr>
          <w:sz w:val="24"/>
        </w:rPr>
        <w:t>Быстро моргать примерно 5-7 с, закрыть глаза на 5 с. Повторить 3-4</w:t>
      </w:r>
      <w:r>
        <w:rPr>
          <w:spacing w:val="-10"/>
          <w:sz w:val="24"/>
        </w:rPr>
        <w:t> </w:t>
      </w:r>
      <w:r>
        <w:rPr>
          <w:sz w:val="24"/>
        </w:rPr>
        <w:t>раза.</w:t>
      </w:r>
    </w:p>
    <w:p>
      <w:pPr>
        <w:pStyle w:val="ListParagraph"/>
        <w:numPr>
          <w:ilvl w:val="0"/>
          <w:numId w:val="5"/>
        </w:numPr>
        <w:tabs>
          <w:tab w:pos="686" w:val="left" w:leader="none"/>
        </w:tabs>
        <w:spacing w:line="240" w:lineRule="auto" w:before="0" w:after="0"/>
        <w:ind w:left="685" w:right="0" w:hanging="284"/>
        <w:jc w:val="left"/>
        <w:rPr>
          <w:sz w:val="24"/>
        </w:rPr>
      </w:pPr>
      <w:r>
        <w:rPr>
          <w:sz w:val="24"/>
        </w:rPr>
        <w:t>Медленно поднять глаза вверх, затем опустить их вниз. Повторить 3-4</w:t>
      </w:r>
      <w:r>
        <w:rPr>
          <w:spacing w:val="-8"/>
          <w:sz w:val="24"/>
        </w:rPr>
        <w:t> </w:t>
      </w:r>
      <w:r>
        <w:rPr>
          <w:sz w:val="24"/>
        </w:rPr>
        <w:t>раза.</w:t>
      </w:r>
    </w:p>
    <w:p>
      <w:pPr>
        <w:pStyle w:val="ListParagraph"/>
        <w:numPr>
          <w:ilvl w:val="0"/>
          <w:numId w:val="5"/>
        </w:numPr>
        <w:tabs>
          <w:tab w:pos="686" w:val="left" w:leader="none"/>
        </w:tabs>
        <w:spacing w:line="240" w:lineRule="auto" w:before="0" w:after="0"/>
        <w:ind w:left="685" w:right="0" w:hanging="284"/>
        <w:jc w:val="left"/>
        <w:rPr>
          <w:sz w:val="24"/>
        </w:rPr>
      </w:pPr>
      <w:r>
        <w:rPr>
          <w:sz w:val="24"/>
        </w:rPr>
        <w:t>Медленно перевести глаза вправо, затем – влево. Повторить 3-4</w:t>
      </w:r>
      <w:r>
        <w:rPr>
          <w:spacing w:val="-5"/>
          <w:sz w:val="24"/>
        </w:rPr>
        <w:t> </w:t>
      </w:r>
      <w:r>
        <w:rPr>
          <w:sz w:val="24"/>
        </w:rPr>
        <w:t>раза.</w:t>
      </w:r>
    </w:p>
    <w:p>
      <w:pPr>
        <w:pStyle w:val="ListParagraph"/>
        <w:numPr>
          <w:ilvl w:val="0"/>
          <w:numId w:val="5"/>
        </w:numPr>
        <w:tabs>
          <w:tab w:pos="686" w:val="left" w:leader="none"/>
        </w:tabs>
        <w:spacing w:line="240" w:lineRule="auto" w:before="0" w:after="0"/>
        <w:ind w:left="685" w:right="0" w:hanging="284"/>
        <w:jc w:val="left"/>
        <w:rPr>
          <w:sz w:val="24"/>
        </w:rPr>
      </w:pPr>
      <w:r>
        <w:rPr>
          <w:sz w:val="24"/>
        </w:rPr>
        <w:t>Медленно вращать глазами по часовой стрелке, затем наоборот. Повторить 3-4</w:t>
      </w:r>
      <w:r>
        <w:rPr>
          <w:spacing w:val="-13"/>
          <w:sz w:val="24"/>
        </w:rPr>
        <w:t> </w:t>
      </w:r>
      <w:r>
        <w:rPr>
          <w:sz w:val="24"/>
        </w:rPr>
        <w:t>раза.</w:t>
      </w:r>
    </w:p>
    <w:p>
      <w:pPr>
        <w:pStyle w:val="ListParagraph"/>
        <w:numPr>
          <w:ilvl w:val="0"/>
          <w:numId w:val="5"/>
        </w:numPr>
        <w:tabs>
          <w:tab w:pos="686" w:val="left" w:leader="none"/>
        </w:tabs>
        <w:spacing w:line="240" w:lineRule="auto" w:before="0" w:after="0"/>
        <w:ind w:left="759" w:right="373" w:hanging="358"/>
        <w:jc w:val="both"/>
        <w:rPr>
          <w:sz w:val="24"/>
        </w:rPr>
      </w:pPr>
      <w:r>
        <w:rPr>
          <w:sz w:val="24"/>
        </w:rPr>
        <w:t>Комплекс «20-20-20». После 20 мин работы с использованием электронных средств обучения делается пауза 20 с, во время которой необходимо смотреть на предметы, расположенные на расстоянии 6 м (20 футов) и</w:t>
      </w:r>
      <w:r>
        <w:rPr>
          <w:spacing w:val="-8"/>
          <w:sz w:val="24"/>
        </w:rPr>
        <w:t> </w:t>
      </w:r>
      <w:r>
        <w:rPr>
          <w:sz w:val="24"/>
        </w:rPr>
        <w:t>более.</w:t>
      </w:r>
    </w:p>
    <w:p>
      <w:pPr>
        <w:pStyle w:val="ListParagraph"/>
        <w:numPr>
          <w:ilvl w:val="0"/>
          <w:numId w:val="5"/>
        </w:numPr>
        <w:tabs>
          <w:tab w:pos="686" w:val="left" w:leader="none"/>
        </w:tabs>
        <w:spacing w:line="240" w:lineRule="auto" w:before="0" w:after="0"/>
        <w:ind w:left="685" w:right="375" w:hanging="284"/>
        <w:jc w:val="both"/>
        <w:rPr>
          <w:sz w:val="24"/>
        </w:rPr>
      </w:pPr>
      <w:r>
        <w:rPr>
          <w:sz w:val="24"/>
        </w:rPr>
        <w:t>Упражнения </w:t>
      </w:r>
      <w:r>
        <w:rPr>
          <w:spacing w:val="-4"/>
          <w:sz w:val="24"/>
        </w:rPr>
        <w:t>«с </w:t>
      </w:r>
      <w:r>
        <w:rPr>
          <w:sz w:val="24"/>
        </w:rPr>
        <w:t>меткой на стекле». Необходимо посмотреть на точку на стекле (любой близко расположенный предмет), затем перевести взгляд на дальнее расстояние. Повторить 3-4</w:t>
      </w:r>
      <w:r>
        <w:rPr>
          <w:spacing w:val="-1"/>
          <w:sz w:val="24"/>
        </w:rPr>
        <w:t> </w:t>
      </w:r>
      <w:r>
        <w:rPr>
          <w:sz w:val="24"/>
        </w:rPr>
        <w:t>раза.</w:t>
      </w:r>
    </w:p>
    <w:p>
      <w:pPr>
        <w:pStyle w:val="ListParagraph"/>
        <w:numPr>
          <w:ilvl w:val="0"/>
          <w:numId w:val="5"/>
        </w:numPr>
        <w:tabs>
          <w:tab w:pos="686" w:val="left" w:leader="none"/>
        </w:tabs>
        <w:spacing w:line="240" w:lineRule="auto" w:before="0" w:after="0"/>
        <w:ind w:left="685" w:right="373" w:hanging="284"/>
        <w:jc w:val="both"/>
        <w:rPr>
          <w:sz w:val="24"/>
        </w:rPr>
      </w:pPr>
      <w:r>
        <w:rPr>
          <w:sz w:val="24"/>
        </w:rPr>
        <w:t>В максимально вытянутой руке необходимо держать небольшой, лучше яркий, предмет и внимательно смотреть на него. Затем необходимо медленно поднести предмет к носу. Как только предмет превратится в одно яркое пятно, досчитать до пяти и медленно отвести руку обратно. Повторить 3-4</w:t>
      </w:r>
      <w:r>
        <w:rPr>
          <w:spacing w:val="-8"/>
          <w:sz w:val="24"/>
        </w:rPr>
        <w:t> </w:t>
      </w:r>
      <w:r>
        <w:rPr>
          <w:sz w:val="24"/>
        </w:rPr>
        <w:t>раза.</w:t>
      </w:r>
    </w:p>
    <w:p>
      <w:pPr>
        <w:pStyle w:val="ListParagraph"/>
        <w:numPr>
          <w:ilvl w:val="0"/>
          <w:numId w:val="5"/>
        </w:numPr>
        <w:tabs>
          <w:tab w:pos="686" w:val="left" w:leader="none"/>
        </w:tabs>
        <w:spacing w:line="240" w:lineRule="auto" w:before="0" w:after="0"/>
        <w:ind w:left="685" w:right="366" w:hanging="284"/>
        <w:jc w:val="both"/>
        <w:rPr>
          <w:sz w:val="24"/>
        </w:rPr>
      </w:pPr>
      <w:r>
        <w:rPr>
          <w:sz w:val="24"/>
        </w:rPr>
        <w:t>Слежение взглядом по заданной траектории с использованием офтальмотренажеров, различных предметов, за воображаемыми цифрами, буквами, линиями или движущимися объектами. С целью профилактики травм в шейном отделе позвоночника офтальмотренажеры, а также предметы, используемые для проведения упражнений, должны быть размещены во фронтальной</w:t>
      </w:r>
      <w:r>
        <w:rPr>
          <w:spacing w:val="-3"/>
          <w:sz w:val="24"/>
        </w:rPr>
        <w:t> </w:t>
      </w:r>
      <w:r>
        <w:rPr>
          <w:sz w:val="24"/>
        </w:rPr>
        <w:t>плоскости.</w:t>
      </w:r>
    </w:p>
    <w:p>
      <w:pPr>
        <w:pStyle w:val="BodyText"/>
        <w:spacing w:before="10"/>
        <w:ind w:left="0"/>
        <w:rPr>
          <w:sz w:val="23"/>
        </w:rPr>
      </w:pPr>
    </w:p>
    <w:p>
      <w:pPr>
        <w:spacing w:before="0"/>
        <w:ind w:left="402" w:right="0" w:firstLine="0"/>
        <w:jc w:val="left"/>
        <w:rPr>
          <w:i/>
          <w:sz w:val="24"/>
        </w:rPr>
      </w:pPr>
      <w:r>
        <w:rPr>
          <w:i/>
          <w:sz w:val="24"/>
        </w:rPr>
        <w:t>Упражнения для снятия напряжения с мышц предплечья и кистей рук</w:t>
      </w:r>
    </w:p>
    <w:p>
      <w:pPr>
        <w:pStyle w:val="ListParagraph"/>
        <w:numPr>
          <w:ilvl w:val="1"/>
          <w:numId w:val="5"/>
        </w:numPr>
        <w:tabs>
          <w:tab w:pos="1000" w:val="left" w:leader="none"/>
        </w:tabs>
        <w:spacing w:line="240" w:lineRule="auto" w:before="0" w:after="0"/>
        <w:ind w:left="759" w:right="610" w:firstLine="0"/>
        <w:jc w:val="left"/>
        <w:rPr>
          <w:sz w:val="24"/>
        </w:rPr>
      </w:pPr>
      <w:r>
        <w:rPr>
          <w:sz w:val="24"/>
        </w:rPr>
        <w:t>Сжать максимально руки в кулак и подержать 3 с, затем разжать и подержать 6</w:t>
      </w:r>
      <w:r>
        <w:rPr>
          <w:spacing w:val="-30"/>
          <w:sz w:val="24"/>
        </w:rPr>
        <w:t> </w:t>
      </w:r>
      <w:r>
        <w:rPr>
          <w:sz w:val="24"/>
        </w:rPr>
        <w:t>с. Повторить 3-4</w:t>
      </w:r>
      <w:r>
        <w:rPr>
          <w:spacing w:val="-1"/>
          <w:sz w:val="24"/>
        </w:rPr>
        <w:t> </w:t>
      </w:r>
      <w:r>
        <w:rPr>
          <w:sz w:val="24"/>
        </w:rPr>
        <w:t>раза.</w:t>
      </w:r>
    </w:p>
    <w:p>
      <w:pPr>
        <w:pStyle w:val="ListParagraph"/>
        <w:numPr>
          <w:ilvl w:val="1"/>
          <w:numId w:val="5"/>
        </w:numPr>
        <w:tabs>
          <w:tab w:pos="643" w:val="left" w:leader="none"/>
        </w:tabs>
        <w:spacing w:line="240" w:lineRule="auto" w:before="0" w:after="0"/>
        <w:ind w:left="759" w:right="411" w:hanging="358"/>
        <w:jc w:val="left"/>
        <w:rPr>
          <w:sz w:val="24"/>
        </w:rPr>
      </w:pPr>
      <w:r>
        <w:rPr>
          <w:sz w:val="24"/>
        </w:rPr>
        <w:t>Круговые движения кистями </w:t>
      </w:r>
      <w:r>
        <w:rPr>
          <w:spacing w:val="-2"/>
          <w:sz w:val="24"/>
        </w:rPr>
        <w:t>рук </w:t>
      </w:r>
      <w:r>
        <w:rPr>
          <w:sz w:val="24"/>
        </w:rPr>
        <w:t>правой – против часовой стрелки, левой – по часовой стрелке. Повторить 3-4 раза. Затем повторить движения в обратном направлении. Повторить 3-4</w:t>
      </w:r>
      <w:r>
        <w:rPr>
          <w:spacing w:val="-1"/>
          <w:sz w:val="24"/>
        </w:rPr>
        <w:t> </w:t>
      </w:r>
      <w:r>
        <w:rPr>
          <w:sz w:val="24"/>
        </w:rPr>
        <w:t>раза.</w:t>
      </w:r>
    </w:p>
    <w:p>
      <w:pPr>
        <w:pStyle w:val="ListParagraph"/>
        <w:numPr>
          <w:ilvl w:val="1"/>
          <w:numId w:val="5"/>
        </w:numPr>
        <w:tabs>
          <w:tab w:pos="643" w:val="left" w:leader="none"/>
        </w:tabs>
        <w:spacing w:line="240" w:lineRule="auto" w:before="0" w:after="0"/>
        <w:ind w:left="759" w:right="507" w:hanging="358"/>
        <w:jc w:val="left"/>
        <w:rPr>
          <w:sz w:val="24"/>
        </w:rPr>
      </w:pPr>
      <w:r>
        <w:rPr>
          <w:sz w:val="24"/>
        </w:rPr>
        <w:t>Совместить ладони </w:t>
      </w:r>
      <w:r>
        <w:rPr>
          <w:spacing w:val="-3"/>
          <w:sz w:val="24"/>
        </w:rPr>
        <w:t>рук </w:t>
      </w:r>
      <w:r>
        <w:rPr>
          <w:sz w:val="24"/>
        </w:rPr>
        <w:t>вертикально и надавить пальцами </w:t>
      </w:r>
      <w:r>
        <w:rPr>
          <w:spacing w:val="-2"/>
          <w:sz w:val="24"/>
        </w:rPr>
        <w:t>рук </w:t>
      </w:r>
      <w:r>
        <w:rPr>
          <w:sz w:val="24"/>
        </w:rPr>
        <w:t>друг на друга в течение 3-5 с, затем расслабить. Повторить 3-4</w:t>
      </w:r>
      <w:r>
        <w:rPr>
          <w:spacing w:val="-2"/>
          <w:sz w:val="24"/>
        </w:rPr>
        <w:t> </w:t>
      </w:r>
      <w:r>
        <w:rPr>
          <w:sz w:val="24"/>
        </w:rPr>
        <w:t>раза.</w:t>
      </w:r>
    </w:p>
    <w:p>
      <w:pPr>
        <w:pStyle w:val="ListParagraph"/>
        <w:numPr>
          <w:ilvl w:val="1"/>
          <w:numId w:val="5"/>
        </w:numPr>
        <w:tabs>
          <w:tab w:pos="643" w:val="left" w:leader="none"/>
        </w:tabs>
        <w:spacing w:line="240" w:lineRule="auto" w:before="0" w:after="0"/>
        <w:ind w:left="759" w:right="1276" w:hanging="358"/>
        <w:jc w:val="left"/>
        <w:rPr>
          <w:sz w:val="24"/>
        </w:rPr>
      </w:pPr>
      <w:r>
        <w:rPr>
          <w:sz w:val="24"/>
        </w:rPr>
        <w:t>Круговые движения большими пальцами кистей рук – правым против часовой стрелки, левый – по часовой стрелке, затем – наоборот. Повторить 3-4</w:t>
      </w:r>
      <w:r>
        <w:rPr>
          <w:spacing w:val="-14"/>
          <w:sz w:val="24"/>
        </w:rPr>
        <w:t> </w:t>
      </w:r>
      <w:r>
        <w:rPr>
          <w:sz w:val="24"/>
        </w:rPr>
        <w:t>раза.</w:t>
      </w:r>
    </w:p>
    <w:p>
      <w:pPr>
        <w:pStyle w:val="ListParagraph"/>
        <w:numPr>
          <w:ilvl w:val="1"/>
          <w:numId w:val="5"/>
        </w:numPr>
        <w:tabs>
          <w:tab w:pos="1000" w:val="left" w:leader="none"/>
        </w:tabs>
        <w:spacing w:line="240" w:lineRule="auto" w:before="1" w:after="0"/>
        <w:ind w:left="759" w:right="1404" w:firstLine="0"/>
        <w:jc w:val="left"/>
        <w:rPr>
          <w:sz w:val="24"/>
        </w:rPr>
      </w:pPr>
      <w:r>
        <w:rPr>
          <w:sz w:val="24"/>
        </w:rPr>
        <w:t>Совместить поочередно большие пальцы кистей </w:t>
      </w:r>
      <w:r>
        <w:rPr>
          <w:spacing w:val="-2"/>
          <w:sz w:val="24"/>
        </w:rPr>
        <w:t>рук </w:t>
      </w:r>
      <w:r>
        <w:rPr>
          <w:sz w:val="24"/>
        </w:rPr>
        <w:t>с другими пальцами. Повторить 3-4</w:t>
      </w:r>
      <w:r>
        <w:rPr>
          <w:spacing w:val="-1"/>
          <w:sz w:val="24"/>
        </w:rPr>
        <w:t> </w:t>
      </w:r>
      <w:r>
        <w:rPr>
          <w:sz w:val="24"/>
        </w:rPr>
        <w:t>раза.</w:t>
      </w:r>
    </w:p>
    <w:p>
      <w:pPr>
        <w:pStyle w:val="ListParagraph"/>
        <w:numPr>
          <w:ilvl w:val="1"/>
          <w:numId w:val="5"/>
        </w:numPr>
        <w:tabs>
          <w:tab w:pos="643" w:val="left" w:leader="none"/>
        </w:tabs>
        <w:spacing w:line="240" w:lineRule="auto" w:before="0" w:after="0"/>
        <w:ind w:left="759" w:right="794" w:hanging="358"/>
        <w:jc w:val="left"/>
        <w:rPr>
          <w:sz w:val="24"/>
        </w:rPr>
      </w:pPr>
      <w:r>
        <w:rPr>
          <w:sz w:val="24"/>
        </w:rPr>
        <w:t>Энергично несколько раз встряхнуть кистями сначала поднятых, затем</w:t>
      </w:r>
      <w:r>
        <w:rPr>
          <w:spacing w:val="-30"/>
          <w:sz w:val="24"/>
        </w:rPr>
        <w:t> </w:t>
      </w:r>
      <w:r>
        <w:rPr>
          <w:sz w:val="24"/>
        </w:rPr>
        <w:t>опущенных выпрямленных рук.</w:t>
      </w:r>
    </w:p>
    <w:p>
      <w:pPr>
        <w:pStyle w:val="BodyText"/>
        <w:ind w:left="0"/>
        <w:rPr>
          <w:sz w:val="26"/>
        </w:rPr>
      </w:pPr>
    </w:p>
    <w:p>
      <w:pPr>
        <w:spacing w:before="157"/>
        <w:ind w:left="402" w:right="0" w:firstLine="0"/>
        <w:jc w:val="left"/>
        <w:rPr>
          <w:i/>
          <w:sz w:val="22"/>
        </w:rPr>
      </w:pPr>
      <w:r>
        <w:rPr>
          <w:i/>
          <w:sz w:val="22"/>
        </w:rPr>
        <w:t>Упражнения для повышения активности центральной нервной системы</w:t>
      </w:r>
    </w:p>
    <w:p>
      <w:pPr>
        <w:pStyle w:val="BodyText"/>
        <w:ind w:left="0"/>
        <w:rPr>
          <w:i/>
        </w:rPr>
      </w:pPr>
    </w:p>
    <w:p>
      <w:pPr>
        <w:pStyle w:val="ListParagraph"/>
        <w:numPr>
          <w:ilvl w:val="0"/>
          <w:numId w:val="6"/>
        </w:numPr>
        <w:tabs>
          <w:tab w:pos="686" w:val="left" w:leader="none"/>
        </w:tabs>
        <w:spacing w:line="240" w:lineRule="auto" w:before="198" w:after="0"/>
        <w:ind w:left="685" w:right="0" w:hanging="361"/>
        <w:jc w:val="both"/>
        <w:rPr>
          <w:sz w:val="24"/>
        </w:rPr>
      </w:pPr>
      <w:r>
        <w:rPr>
          <w:sz w:val="24"/>
        </w:rPr>
        <w:t>Прыжки вверх на </w:t>
      </w:r>
      <w:r>
        <w:rPr>
          <w:spacing w:val="-4"/>
          <w:sz w:val="24"/>
        </w:rPr>
        <w:t>двух </w:t>
      </w:r>
      <w:r>
        <w:rPr>
          <w:sz w:val="24"/>
        </w:rPr>
        <w:t>ногах 5-7</w:t>
      </w:r>
      <w:r>
        <w:rPr>
          <w:spacing w:val="8"/>
          <w:sz w:val="24"/>
        </w:rPr>
        <w:t> </w:t>
      </w:r>
      <w:r>
        <w:rPr>
          <w:sz w:val="24"/>
        </w:rPr>
        <w:t>с.</w:t>
      </w:r>
    </w:p>
    <w:p>
      <w:pPr>
        <w:pStyle w:val="ListParagraph"/>
        <w:numPr>
          <w:ilvl w:val="0"/>
          <w:numId w:val="6"/>
        </w:numPr>
        <w:tabs>
          <w:tab w:pos="686" w:val="left" w:leader="none"/>
        </w:tabs>
        <w:spacing w:line="240" w:lineRule="auto" w:before="0" w:after="0"/>
        <w:ind w:left="685" w:right="367" w:hanging="360"/>
        <w:jc w:val="both"/>
        <w:rPr>
          <w:sz w:val="24"/>
        </w:rPr>
      </w:pPr>
      <w:r>
        <w:rPr>
          <w:sz w:val="24"/>
        </w:rPr>
        <w:t>Поворот </w:t>
      </w:r>
      <w:r>
        <w:rPr>
          <w:spacing w:val="-3"/>
          <w:sz w:val="24"/>
        </w:rPr>
        <w:t>туловища </w:t>
      </w:r>
      <w:r>
        <w:rPr>
          <w:sz w:val="24"/>
        </w:rPr>
        <w:t>вправо, вернуться в </w:t>
      </w:r>
      <w:r>
        <w:rPr>
          <w:spacing w:val="-3"/>
          <w:sz w:val="24"/>
        </w:rPr>
        <w:t>исходное </w:t>
      </w:r>
      <w:r>
        <w:rPr>
          <w:sz w:val="24"/>
        </w:rPr>
        <w:t>положение, затем поворот влево, вернуться в </w:t>
      </w:r>
      <w:r>
        <w:rPr>
          <w:spacing w:val="-3"/>
          <w:sz w:val="24"/>
        </w:rPr>
        <w:t>исходное </w:t>
      </w:r>
      <w:r>
        <w:rPr>
          <w:sz w:val="24"/>
        </w:rPr>
        <w:t>положение. При выполнении упражнения положение стоп (на уровне плеч) не меняется. Повторить 3-4</w:t>
      </w:r>
      <w:r>
        <w:rPr>
          <w:spacing w:val="-4"/>
          <w:sz w:val="24"/>
        </w:rPr>
        <w:t> </w:t>
      </w:r>
      <w:r>
        <w:rPr>
          <w:sz w:val="24"/>
        </w:rPr>
        <w:t>раза.</w:t>
      </w:r>
    </w:p>
    <w:p>
      <w:pPr>
        <w:spacing w:after="0" w:line="240" w:lineRule="auto"/>
        <w:jc w:val="both"/>
        <w:rPr>
          <w:sz w:val="24"/>
        </w:rPr>
        <w:sectPr>
          <w:headerReference w:type="default" r:id="rId71"/>
          <w:footerReference w:type="default" r:id="rId72"/>
          <w:pgSz w:w="11910" w:h="16840"/>
          <w:pgMar w:header="0" w:footer="570" w:top="1040" w:bottom="760" w:left="1300" w:right="620"/>
        </w:sectPr>
      </w:pPr>
    </w:p>
    <w:p>
      <w:pPr>
        <w:pStyle w:val="ListParagraph"/>
        <w:numPr>
          <w:ilvl w:val="0"/>
          <w:numId w:val="6"/>
        </w:numPr>
        <w:tabs>
          <w:tab w:pos="686" w:val="left" w:leader="none"/>
        </w:tabs>
        <w:spacing w:line="240" w:lineRule="auto" w:before="66" w:after="0"/>
        <w:ind w:left="685" w:right="370" w:hanging="360"/>
        <w:jc w:val="both"/>
        <w:rPr>
          <w:sz w:val="24"/>
        </w:rPr>
      </w:pPr>
      <w:r>
        <w:rPr>
          <w:sz w:val="24"/>
        </w:rPr>
        <w:t>Поворот </w:t>
      </w:r>
      <w:r>
        <w:rPr>
          <w:spacing w:val="-3"/>
          <w:sz w:val="24"/>
        </w:rPr>
        <w:t>туловища </w:t>
      </w:r>
      <w:r>
        <w:rPr>
          <w:sz w:val="24"/>
        </w:rPr>
        <w:t>вправо, вернуться в </w:t>
      </w:r>
      <w:r>
        <w:rPr>
          <w:spacing w:val="-3"/>
          <w:sz w:val="24"/>
        </w:rPr>
        <w:t>исходное </w:t>
      </w:r>
      <w:r>
        <w:rPr>
          <w:sz w:val="24"/>
        </w:rPr>
        <w:t>положение, затем поворот влево, вернуться в </w:t>
      </w:r>
      <w:r>
        <w:rPr>
          <w:spacing w:val="-3"/>
          <w:sz w:val="24"/>
        </w:rPr>
        <w:t>исходное </w:t>
      </w:r>
      <w:r>
        <w:rPr>
          <w:sz w:val="24"/>
        </w:rPr>
        <w:t>положение. При выполнении упражнения положение ног не меняется. Повторить 3-4</w:t>
      </w:r>
      <w:r>
        <w:rPr>
          <w:spacing w:val="-1"/>
          <w:sz w:val="24"/>
        </w:rPr>
        <w:t> </w:t>
      </w:r>
      <w:r>
        <w:rPr>
          <w:sz w:val="24"/>
        </w:rPr>
        <w:t>раза.</w:t>
      </w:r>
    </w:p>
    <w:p>
      <w:pPr>
        <w:pStyle w:val="ListParagraph"/>
        <w:numPr>
          <w:ilvl w:val="0"/>
          <w:numId w:val="6"/>
        </w:numPr>
        <w:tabs>
          <w:tab w:pos="686" w:val="left" w:leader="none"/>
        </w:tabs>
        <w:spacing w:line="242" w:lineRule="auto" w:before="1" w:after="0"/>
        <w:ind w:left="685" w:right="377" w:hanging="360"/>
        <w:jc w:val="both"/>
        <w:rPr>
          <w:sz w:val="24"/>
        </w:rPr>
      </w:pPr>
      <w:r>
        <w:rPr>
          <w:sz w:val="24"/>
        </w:rPr>
        <w:t>Вращение туловища вокруг вертикальной оси по часовой стрелке 1 раз, затем против часовой стрелки 1</w:t>
      </w:r>
      <w:r>
        <w:rPr>
          <w:spacing w:val="-1"/>
          <w:sz w:val="24"/>
        </w:rPr>
        <w:t> </w:t>
      </w:r>
      <w:r>
        <w:rPr>
          <w:sz w:val="24"/>
        </w:rPr>
        <w:t>раз</w:t>
      </w:r>
    </w:p>
    <w:p>
      <w:pPr>
        <w:spacing w:before="198"/>
        <w:ind w:left="402" w:right="0" w:firstLine="0"/>
        <w:jc w:val="left"/>
        <w:rPr>
          <w:i/>
          <w:sz w:val="22"/>
        </w:rPr>
      </w:pPr>
      <w:r>
        <w:rPr>
          <w:i/>
          <w:sz w:val="22"/>
        </w:rPr>
        <w:t>Упражнения для снятия напряжения с мышц шеи и плечевого пояса</w:t>
      </w:r>
    </w:p>
    <w:p>
      <w:pPr>
        <w:pStyle w:val="BodyText"/>
        <w:ind w:left="0"/>
        <w:rPr>
          <w:i/>
        </w:rPr>
      </w:pPr>
    </w:p>
    <w:p>
      <w:pPr>
        <w:pStyle w:val="BodyText"/>
        <w:spacing w:before="5"/>
        <w:ind w:left="0"/>
        <w:rPr>
          <w:i/>
          <w:sz w:val="32"/>
        </w:rPr>
      </w:pPr>
    </w:p>
    <w:p>
      <w:pPr>
        <w:pStyle w:val="ListParagraph"/>
        <w:numPr>
          <w:ilvl w:val="0"/>
          <w:numId w:val="7"/>
        </w:numPr>
        <w:tabs>
          <w:tab w:pos="686" w:val="left" w:leader="none"/>
        </w:tabs>
        <w:spacing w:line="240" w:lineRule="auto" w:before="1" w:after="0"/>
        <w:ind w:left="685" w:right="370" w:hanging="284"/>
        <w:jc w:val="left"/>
        <w:rPr>
          <w:sz w:val="24"/>
        </w:rPr>
      </w:pPr>
      <w:r>
        <w:rPr>
          <w:sz w:val="24"/>
        </w:rPr>
        <w:t>Отвести плечи максимально назад, задержать положение на 3 с, вернуться в </w:t>
      </w:r>
      <w:r>
        <w:rPr>
          <w:spacing w:val="-3"/>
          <w:sz w:val="24"/>
        </w:rPr>
        <w:t>исходное </w:t>
      </w:r>
      <w:r>
        <w:rPr>
          <w:sz w:val="24"/>
        </w:rPr>
        <w:t>положение. Повторить 3-4</w:t>
      </w:r>
      <w:r>
        <w:rPr>
          <w:spacing w:val="-3"/>
          <w:sz w:val="24"/>
        </w:rPr>
        <w:t> </w:t>
      </w:r>
      <w:r>
        <w:rPr>
          <w:sz w:val="24"/>
        </w:rPr>
        <w:t>раза.</w:t>
      </w:r>
    </w:p>
    <w:p>
      <w:pPr>
        <w:pStyle w:val="ListParagraph"/>
        <w:numPr>
          <w:ilvl w:val="0"/>
          <w:numId w:val="7"/>
        </w:numPr>
        <w:tabs>
          <w:tab w:pos="686" w:val="left" w:leader="none"/>
        </w:tabs>
        <w:spacing w:line="240" w:lineRule="auto" w:before="0" w:after="0"/>
        <w:ind w:left="685" w:right="374" w:hanging="284"/>
        <w:jc w:val="left"/>
        <w:rPr>
          <w:sz w:val="24"/>
        </w:rPr>
      </w:pPr>
      <w:r>
        <w:rPr>
          <w:sz w:val="24"/>
        </w:rPr>
        <w:t>Поднять плечи максимально вверх, задержать положение на 3 с, опустить плечи вниз. Повторить 3-4</w:t>
      </w:r>
      <w:r>
        <w:rPr>
          <w:spacing w:val="-1"/>
          <w:sz w:val="24"/>
        </w:rPr>
        <w:t> </w:t>
      </w:r>
      <w:r>
        <w:rPr>
          <w:sz w:val="24"/>
        </w:rPr>
        <w:t>раза.</w:t>
      </w:r>
    </w:p>
    <w:p>
      <w:pPr>
        <w:pStyle w:val="ListParagraph"/>
        <w:numPr>
          <w:ilvl w:val="0"/>
          <w:numId w:val="7"/>
        </w:numPr>
        <w:tabs>
          <w:tab w:pos="686" w:val="left" w:leader="none"/>
        </w:tabs>
        <w:spacing w:line="240" w:lineRule="auto" w:before="0" w:after="0"/>
        <w:ind w:left="685" w:right="370" w:hanging="284"/>
        <w:jc w:val="left"/>
        <w:rPr>
          <w:sz w:val="24"/>
        </w:rPr>
      </w:pPr>
      <w:r>
        <w:rPr>
          <w:sz w:val="24"/>
        </w:rPr>
        <w:t>Соединить пальцы </w:t>
      </w:r>
      <w:r>
        <w:rPr>
          <w:spacing w:val="-3"/>
          <w:sz w:val="24"/>
        </w:rPr>
        <w:t>рук </w:t>
      </w:r>
      <w:r>
        <w:rPr>
          <w:sz w:val="24"/>
        </w:rPr>
        <w:t>за спиной, стараясь зацепить их в замок – правая рука </w:t>
      </w:r>
      <w:r>
        <w:rPr>
          <w:spacing w:val="-6"/>
          <w:sz w:val="24"/>
        </w:rPr>
        <w:t>вверху, </w:t>
      </w:r>
      <w:r>
        <w:rPr>
          <w:sz w:val="24"/>
        </w:rPr>
        <w:t>левая </w:t>
      </w:r>
      <w:r>
        <w:rPr>
          <w:spacing w:val="-6"/>
          <w:sz w:val="24"/>
        </w:rPr>
        <w:t>внизу, </w:t>
      </w:r>
      <w:r>
        <w:rPr>
          <w:sz w:val="24"/>
        </w:rPr>
        <w:t>затем руки поменять местами. Повторить 3-4</w:t>
      </w:r>
      <w:r>
        <w:rPr>
          <w:spacing w:val="2"/>
          <w:sz w:val="24"/>
        </w:rPr>
        <w:t> </w:t>
      </w:r>
      <w:r>
        <w:rPr>
          <w:sz w:val="24"/>
        </w:rPr>
        <w:t>раза.</w:t>
      </w:r>
    </w:p>
    <w:p>
      <w:pPr>
        <w:pStyle w:val="BodyText"/>
        <w:spacing w:before="2"/>
        <w:ind w:left="0"/>
      </w:pPr>
    </w:p>
    <w:p>
      <w:pPr>
        <w:spacing w:before="0"/>
        <w:ind w:left="402" w:right="0" w:firstLine="0"/>
        <w:jc w:val="left"/>
        <w:rPr>
          <w:i/>
          <w:sz w:val="22"/>
        </w:rPr>
      </w:pPr>
      <w:r>
        <w:rPr>
          <w:i/>
          <w:sz w:val="22"/>
        </w:rPr>
        <w:t>Упражнения для снятия напряжения с мышц предплечья и кистей рук</w:t>
      </w:r>
    </w:p>
    <w:p>
      <w:pPr>
        <w:pStyle w:val="BodyText"/>
        <w:ind w:left="0"/>
        <w:rPr>
          <w:i/>
        </w:rPr>
      </w:pPr>
    </w:p>
    <w:p>
      <w:pPr>
        <w:pStyle w:val="BodyText"/>
        <w:spacing w:before="10"/>
        <w:ind w:left="0"/>
        <w:rPr>
          <w:i/>
          <w:sz w:val="20"/>
        </w:rPr>
      </w:pPr>
    </w:p>
    <w:p>
      <w:pPr>
        <w:pStyle w:val="ListParagraph"/>
        <w:numPr>
          <w:ilvl w:val="0"/>
          <w:numId w:val="8"/>
        </w:numPr>
        <w:tabs>
          <w:tab w:pos="686" w:val="left" w:leader="none"/>
        </w:tabs>
        <w:spacing w:line="276" w:lineRule="auto" w:before="0" w:after="0"/>
        <w:ind w:left="685" w:right="381" w:hanging="284"/>
        <w:jc w:val="left"/>
        <w:rPr>
          <w:sz w:val="24"/>
        </w:rPr>
      </w:pPr>
      <w:r>
        <w:rPr>
          <w:sz w:val="24"/>
        </w:rPr>
        <w:t>Сжать максимально руки в кулак и подержать 3 с, затем разжать и подержать 6 с. Повторить 3-4</w:t>
      </w:r>
      <w:r>
        <w:rPr>
          <w:spacing w:val="-1"/>
          <w:sz w:val="24"/>
        </w:rPr>
        <w:t> </w:t>
      </w:r>
      <w:r>
        <w:rPr>
          <w:sz w:val="24"/>
        </w:rPr>
        <w:t>раза.</w:t>
      </w:r>
    </w:p>
    <w:p>
      <w:pPr>
        <w:pStyle w:val="ListParagraph"/>
        <w:numPr>
          <w:ilvl w:val="0"/>
          <w:numId w:val="8"/>
        </w:numPr>
        <w:tabs>
          <w:tab w:pos="686" w:val="left" w:leader="none"/>
        </w:tabs>
        <w:spacing w:line="276" w:lineRule="auto" w:before="0" w:after="0"/>
        <w:ind w:left="685" w:right="368" w:hanging="284"/>
        <w:jc w:val="left"/>
        <w:rPr>
          <w:sz w:val="24"/>
        </w:rPr>
      </w:pPr>
      <w:r>
        <w:rPr>
          <w:sz w:val="24"/>
        </w:rPr>
        <w:t>Круговые движения кистями рук правой – против часовой стрелки, левой – по часовой стрелке, а затем наоборот. Повторить 3-4</w:t>
      </w:r>
      <w:r>
        <w:rPr>
          <w:spacing w:val="-3"/>
          <w:sz w:val="24"/>
        </w:rPr>
        <w:t> </w:t>
      </w:r>
      <w:r>
        <w:rPr>
          <w:sz w:val="24"/>
        </w:rPr>
        <w:t>раза.</w:t>
      </w:r>
    </w:p>
    <w:p>
      <w:pPr>
        <w:pStyle w:val="ListParagraph"/>
        <w:numPr>
          <w:ilvl w:val="0"/>
          <w:numId w:val="8"/>
        </w:numPr>
        <w:tabs>
          <w:tab w:pos="686" w:val="left" w:leader="none"/>
        </w:tabs>
        <w:spacing w:line="276" w:lineRule="auto" w:before="0" w:after="0"/>
        <w:ind w:left="685" w:right="375" w:hanging="284"/>
        <w:jc w:val="left"/>
        <w:rPr>
          <w:sz w:val="24"/>
        </w:rPr>
      </w:pPr>
      <w:r>
        <w:rPr>
          <w:sz w:val="24"/>
        </w:rPr>
        <w:t>Совместить ладони рук вертикально и надавить пальцами одной рукой на пальцы другой в течение 3-5 с, затем расслабить. Повторить 3-4</w:t>
      </w:r>
      <w:r>
        <w:rPr>
          <w:spacing w:val="-2"/>
          <w:sz w:val="24"/>
        </w:rPr>
        <w:t> </w:t>
      </w:r>
      <w:r>
        <w:rPr>
          <w:sz w:val="24"/>
        </w:rPr>
        <w:t>раза.</w:t>
      </w:r>
    </w:p>
    <w:p>
      <w:pPr>
        <w:pStyle w:val="ListParagraph"/>
        <w:numPr>
          <w:ilvl w:val="0"/>
          <w:numId w:val="8"/>
        </w:numPr>
        <w:tabs>
          <w:tab w:pos="686" w:val="left" w:leader="none"/>
        </w:tabs>
        <w:spacing w:line="276" w:lineRule="auto" w:before="0" w:after="0"/>
        <w:ind w:left="685" w:right="372" w:hanging="284"/>
        <w:jc w:val="left"/>
        <w:rPr>
          <w:sz w:val="24"/>
        </w:rPr>
      </w:pPr>
      <w:r>
        <w:rPr>
          <w:sz w:val="24"/>
        </w:rPr>
        <w:t>Круговые движения большими пальцами кистей </w:t>
      </w:r>
      <w:r>
        <w:rPr>
          <w:spacing w:val="-2"/>
          <w:sz w:val="24"/>
        </w:rPr>
        <w:t>рук </w:t>
      </w:r>
      <w:r>
        <w:rPr>
          <w:sz w:val="24"/>
        </w:rPr>
        <w:t>– правым против часовой стрелки, левый – по часовой стрелке, затем – наоборот. Повторить 3-4</w:t>
      </w:r>
      <w:r>
        <w:rPr>
          <w:spacing w:val="-7"/>
          <w:sz w:val="24"/>
        </w:rPr>
        <w:t> </w:t>
      </w:r>
      <w:r>
        <w:rPr>
          <w:sz w:val="24"/>
        </w:rPr>
        <w:t>раза.</w:t>
      </w:r>
    </w:p>
    <w:p>
      <w:pPr>
        <w:pStyle w:val="ListParagraph"/>
        <w:numPr>
          <w:ilvl w:val="0"/>
          <w:numId w:val="8"/>
        </w:numPr>
        <w:tabs>
          <w:tab w:pos="686" w:val="left" w:leader="none"/>
        </w:tabs>
        <w:spacing w:line="276" w:lineRule="auto" w:before="0" w:after="0"/>
        <w:ind w:left="685" w:right="375" w:hanging="284"/>
        <w:jc w:val="left"/>
        <w:rPr>
          <w:sz w:val="24"/>
        </w:rPr>
      </w:pPr>
      <w:r>
        <w:rPr>
          <w:sz w:val="24"/>
        </w:rPr>
        <w:t>Совместить поочередно большие пальцы кистей </w:t>
      </w:r>
      <w:r>
        <w:rPr>
          <w:spacing w:val="-2"/>
          <w:sz w:val="24"/>
        </w:rPr>
        <w:t>рук </w:t>
      </w:r>
      <w:r>
        <w:rPr>
          <w:sz w:val="24"/>
        </w:rPr>
        <w:t>с другими пальцами. Повторить 3-4</w:t>
      </w:r>
      <w:r>
        <w:rPr>
          <w:spacing w:val="-1"/>
          <w:sz w:val="24"/>
        </w:rPr>
        <w:t> </w:t>
      </w:r>
      <w:r>
        <w:rPr>
          <w:sz w:val="24"/>
        </w:rPr>
        <w:t>раза.</w:t>
      </w:r>
    </w:p>
    <w:p>
      <w:pPr>
        <w:pStyle w:val="ListParagraph"/>
        <w:numPr>
          <w:ilvl w:val="0"/>
          <w:numId w:val="8"/>
        </w:numPr>
        <w:tabs>
          <w:tab w:pos="686" w:val="left" w:leader="none"/>
        </w:tabs>
        <w:spacing w:line="275" w:lineRule="exact" w:before="0" w:after="0"/>
        <w:ind w:left="685" w:right="0" w:hanging="284"/>
        <w:jc w:val="left"/>
        <w:rPr>
          <w:sz w:val="24"/>
        </w:rPr>
      </w:pPr>
      <w:r>
        <w:rPr>
          <w:sz w:val="24"/>
        </w:rPr>
        <w:t>Энергично несколько раз встряхнуть кистями</w:t>
      </w:r>
      <w:r>
        <w:rPr>
          <w:spacing w:val="-2"/>
          <w:sz w:val="24"/>
        </w:rPr>
        <w:t> </w:t>
      </w:r>
      <w:r>
        <w:rPr>
          <w:sz w:val="24"/>
        </w:rPr>
        <w:t>рук.</w:t>
      </w:r>
    </w:p>
    <w:p>
      <w:pPr>
        <w:pStyle w:val="BodyText"/>
        <w:spacing w:before="6"/>
        <w:ind w:left="0"/>
        <w:rPr>
          <w:sz w:val="27"/>
        </w:rPr>
      </w:pPr>
    </w:p>
    <w:p>
      <w:pPr>
        <w:spacing w:before="0"/>
        <w:ind w:left="402" w:right="0" w:firstLine="0"/>
        <w:jc w:val="left"/>
        <w:rPr>
          <w:i/>
          <w:sz w:val="22"/>
        </w:rPr>
      </w:pPr>
      <w:r>
        <w:rPr>
          <w:i/>
          <w:sz w:val="22"/>
        </w:rPr>
        <w:t>Упражнения для снятия напряжения с мышц туловища</w:t>
      </w:r>
    </w:p>
    <w:p>
      <w:pPr>
        <w:pStyle w:val="BodyText"/>
        <w:ind w:left="0"/>
        <w:rPr>
          <w:i/>
        </w:rPr>
      </w:pPr>
    </w:p>
    <w:p>
      <w:pPr>
        <w:pStyle w:val="BodyText"/>
        <w:spacing w:before="7"/>
        <w:ind w:left="0"/>
        <w:rPr>
          <w:i/>
          <w:sz w:val="20"/>
        </w:rPr>
      </w:pPr>
    </w:p>
    <w:p>
      <w:pPr>
        <w:pStyle w:val="ListParagraph"/>
        <w:numPr>
          <w:ilvl w:val="0"/>
          <w:numId w:val="9"/>
        </w:numPr>
        <w:tabs>
          <w:tab w:pos="686" w:val="left" w:leader="none"/>
        </w:tabs>
        <w:spacing w:line="240" w:lineRule="auto" w:before="0" w:after="0"/>
        <w:ind w:left="685" w:right="377" w:hanging="284"/>
        <w:jc w:val="left"/>
        <w:rPr>
          <w:sz w:val="24"/>
        </w:rPr>
      </w:pPr>
      <w:r>
        <w:rPr>
          <w:sz w:val="24"/>
        </w:rPr>
        <w:t>Поднять руки вверх, потянуться, задержать положение на 3 с, опустить руки вниз. Повторить 3-4</w:t>
      </w:r>
      <w:r>
        <w:rPr>
          <w:spacing w:val="-1"/>
          <w:sz w:val="24"/>
        </w:rPr>
        <w:t> </w:t>
      </w:r>
      <w:r>
        <w:rPr>
          <w:sz w:val="24"/>
        </w:rPr>
        <w:t>раза.</w:t>
      </w:r>
    </w:p>
    <w:p>
      <w:pPr>
        <w:pStyle w:val="ListParagraph"/>
        <w:numPr>
          <w:ilvl w:val="0"/>
          <w:numId w:val="9"/>
        </w:numPr>
        <w:tabs>
          <w:tab w:pos="686" w:val="left" w:leader="none"/>
        </w:tabs>
        <w:spacing w:line="240" w:lineRule="auto" w:before="0" w:after="0"/>
        <w:ind w:left="685" w:right="365" w:hanging="284"/>
        <w:jc w:val="left"/>
        <w:rPr>
          <w:sz w:val="24"/>
        </w:rPr>
      </w:pPr>
      <w:r>
        <w:rPr>
          <w:sz w:val="24"/>
        </w:rPr>
        <w:t>Поставить руки на пояс, разместив большие пальцы спереди, а ладони сзади. Максимально прогнуться назад, вернуться в </w:t>
      </w:r>
      <w:r>
        <w:rPr>
          <w:spacing w:val="-3"/>
          <w:sz w:val="24"/>
        </w:rPr>
        <w:t>исходное </w:t>
      </w:r>
      <w:r>
        <w:rPr>
          <w:sz w:val="24"/>
        </w:rPr>
        <w:t>положение. Повторить 3-4</w:t>
      </w:r>
      <w:r>
        <w:rPr>
          <w:spacing w:val="-35"/>
          <w:sz w:val="24"/>
        </w:rPr>
        <w:t> </w:t>
      </w:r>
      <w:r>
        <w:rPr>
          <w:sz w:val="24"/>
        </w:rPr>
        <w:t>раза.</w:t>
      </w:r>
    </w:p>
    <w:p>
      <w:pPr>
        <w:pStyle w:val="ListParagraph"/>
        <w:numPr>
          <w:ilvl w:val="0"/>
          <w:numId w:val="9"/>
        </w:numPr>
        <w:tabs>
          <w:tab w:pos="686" w:val="left" w:leader="none"/>
        </w:tabs>
        <w:spacing w:line="240" w:lineRule="auto" w:before="1" w:after="0"/>
        <w:ind w:left="685" w:right="372" w:hanging="284"/>
        <w:jc w:val="left"/>
        <w:rPr>
          <w:sz w:val="24"/>
        </w:rPr>
      </w:pPr>
      <w:r>
        <w:rPr>
          <w:sz w:val="24"/>
        </w:rPr>
        <w:t>Поставить ноги на ширину плеч, руки – вдоль туловища. Выполнять плавные наклоны вправо, затем влево, скользя </w:t>
      </w:r>
      <w:r>
        <w:rPr>
          <w:spacing w:val="-3"/>
          <w:sz w:val="24"/>
        </w:rPr>
        <w:t>руками </w:t>
      </w:r>
      <w:r>
        <w:rPr>
          <w:sz w:val="24"/>
        </w:rPr>
        <w:t>вдоль </w:t>
      </w:r>
      <w:r>
        <w:rPr>
          <w:spacing w:val="-7"/>
          <w:sz w:val="24"/>
        </w:rPr>
        <w:t>ног. </w:t>
      </w:r>
      <w:r>
        <w:rPr>
          <w:sz w:val="24"/>
        </w:rPr>
        <w:t>Повторить 3-4</w:t>
      </w:r>
      <w:r>
        <w:rPr>
          <w:spacing w:val="-2"/>
          <w:sz w:val="24"/>
        </w:rPr>
        <w:t> </w:t>
      </w:r>
      <w:r>
        <w:rPr>
          <w:sz w:val="24"/>
        </w:rPr>
        <w:t>раза.</w:t>
      </w:r>
    </w:p>
    <w:p>
      <w:pPr>
        <w:pStyle w:val="BodyText"/>
        <w:spacing w:before="2"/>
        <w:ind w:left="0"/>
      </w:pPr>
    </w:p>
    <w:p>
      <w:pPr>
        <w:spacing w:before="0"/>
        <w:ind w:left="402" w:right="0" w:firstLine="0"/>
        <w:jc w:val="left"/>
        <w:rPr>
          <w:i/>
          <w:sz w:val="22"/>
        </w:rPr>
      </w:pPr>
      <w:r>
        <w:rPr>
          <w:i/>
          <w:sz w:val="22"/>
        </w:rPr>
        <w:t>Упражнения для укрепления мышц и связок нижних конечностей</w:t>
      </w:r>
    </w:p>
    <w:p>
      <w:pPr>
        <w:pStyle w:val="BodyText"/>
        <w:ind w:left="0"/>
        <w:rPr>
          <w:i/>
        </w:rPr>
      </w:pPr>
    </w:p>
    <w:p>
      <w:pPr>
        <w:pStyle w:val="BodyText"/>
        <w:spacing w:before="6"/>
        <w:ind w:left="0"/>
        <w:rPr>
          <w:i/>
          <w:sz w:val="32"/>
        </w:rPr>
      </w:pPr>
    </w:p>
    <w:p>
      <w:pPr>
        <w:pStyle w:val="ListParagraph"/>
        <w:numPr>
          <w:ilvl w:val="0"/>
          <w:numId w:val="10"/>
        </w:numPr>
        <w:tabs>
          <w:tab w:pos="686" w:val="left" w:leader="none"/>
        </w:tabs>
        <w:spacing w:line="240" w:lineRule="auto" w:before="0" w:after="0"/>
        <w:ind w:left="685" w:right="0" w:hanging="284"/>
        <w:jc w:val="both"/>
        <w:rPr>
          <w:sz w:val="24"/>
        </w:rPr>
      </w:pPr>
      <w:r>
        <w:rPr>
          <w:sz w:val="24"/>
        </w:rPr>
        <w:t>Подняться на носки обеих </w:t>
      </w:r>
      <w:r>
        <w:rPr>
          <w:spacing w:val="-7"/>
          <w:sz w:val="24"/>
        </w:rPr>
        <w:t>ног, </w:t>
      </w:r>
      <w:r>
        <w:rPr>
          <w:sz w:val="24"/>
        </w:rPr>
        <w:t>вернуться в </w:t>
      </w:r>
      <w:r>
        <w:rPr>
          <w:spacing w:val="-3"/>
          <w:sz w:val="24"/>
        </w:rPr>
        <w:t>исходное </w:t>
      </w:r>
      <w:r>
        <w:rPr>
          <w:sz w:val="24"/>
        </w:rPr>
        <w:t>положение. Повторить 3-4</w:t>
      </w:r>
      <w:r>
        <w:rPr>
          <w:spacing w:val="-14"/>
          <w:sz w:val="24"/>
        </w:rPr>
        <w:t> </w:t>
      </w:r>
      <w:r>
        <w:rPr>
          <w:sz w:val="24"/>
        </w:rPr>
        <w:t>раза.</w:t>
      </w:r>
    </w:p>
    <w:p>
      <w:pPr>
        <w:pStyle w:val="ListParagraph"/>
        <w:numPr>
          <w:ilvl w:val="0"/>
          <w:numId w:val="10"/>
        </w:numPr>
        <w:tabs>
          <w:tab w:pos="686" w:val="left" w:leader="none"/>
        </w:tabs>
        <w:spacing w:line="240" w:lineRule="auto" w:before="0" w:after="0"/>
        <w:ind w:left="685" w:right="367" w:hanging="284"/>
        <w:jc w:val="both"/>
        <w:rPr>
          <w:sz w:val="24"/>
        </w:rPr>
      </w:pPr>
      <w:r>
        <w:rPr>
          <w:sz w:val="24"/>
        </w:rPr>
        <w:t>Поставить </w:t>
      </w:r>
      <w:r>
        <w:rPr>
          <w:spacing w:val="-3"/>
          <w:sz w:val="24"/>
        </w:rPr>
        <w:t>правую </w:t>
      </w:r>
      <w:r>
        <w:rPr>
          <w:sz w:val="24"/>
        </w:rPr>
        <w:t>ногу вперед, не отрывая пятки </w:t>
      </w:r>
      <w:r>
        <w:rPr>
          <w:spacing w:val="-3"/>
          <w:sz w:val="24"/>
        </w:rPr>
        <w:t>от </w:t>
      </w:r>
      <w:r>
        <w:rPr>
          <w:sz w:val="24"/>
        </w:rPr>
        <w:t>пола, </w:t>
      </w:r>
      <w:r>
        <w:rPr>
          <w:spacing w:val="-3"/>
          <w:sz w:val="24"/>
        </w:rPr>
        <w:t>затем </w:t>
      </w:r>
      <w:r>
        <w:rPr>
          <w:sz w:val="24"/>
        </w:rPr>
        <w:t>максимально  потянуть носок ноги на себя и вернуться в </w:t>
      </w:r>
      <w:r>
        <w:rPr>
          <w:spacing w:val="-3"/>
          <w:sz w:val="24"/>
        </w:rPr>
        <w:t>исходное </w:t>
      </w:r>
      <w:r>
        <w:rPr>
          <w:sz w:val="24"/>
        </w:rPr>
        <w:t>положение. Повторить 3-4 раза. </w:t>
      </w:r>
      <w:r>
        <w:rPr>
          <w:spacing w:val="-10"/>
          <w:sz w:val="24"/>
        </w:rPr>
        <w:t>То </w:t>
      </w:r>
      <w:r>
        <w:rPr>
          <w:sz w:val="24"/>
        </w:rPr>
        <w:t>же упражнение выполнить для левой</w:t>
      </w:r>
      <w:r>
        <w:rPr>
          <w:spacing w:val="10"/>
          <w:sz w:val="24"/>
        </w:rPr>
        <w:t> </w:t>
      </w:r>
      <w:r>
        <w:rPr>
          <w:sz w:val="24"/>
        </w:rPr>
        <w:t>ноги.</w:t>
      </w:r>
    </w:p>
    <w:p>
      <w:pPr>
        <w:pStyle w:val="ListParagraph"/>
        <w:numPr>
          <w:ilvl w:val="0"/>
          <w:numId w:val="10"/>
        </w:numPr>
        <w:tabs>
          <w:tab w:pos="686" w:val="left" w:leader="none"/>
        </w:tabs>
        <w:spacing w:line="242" w:lineRule="auto" w:before="0" w:after="0"/>
        <w:ind w:left="685" w:right="369" w:hanging="284"/>
        <w:jc w:val="both"/>
        <w:rPr>
          <w:sz w:val="24"/>
        </w:rPr>
      </w:pPr>
      <w:r>
        <w:rPr>
          <w:sz w:val="24"/>
        </w:rPr>
        <w:t>Перекаты с пятки на носок </w:t>
      </w:r>
      <w:r>
        <w:rPr>
          <w:spacing w:val="-3"/>
          <w:sz w:val="24"/>
        </w:rPr>
        <w:t>двумя </w:t>
      </w:r>
      <w:r>
        <w:rPr>
          <w:sz w:val="24"/>
        </w:rPr>
        <w:t>ногами одновременно, затем – с носка на </w:t>
      </w:r>
      <w:r>
        <w:rPr>
          <w:spacing w:val="-5"/>
          <w:sz w:val="24"/>
        </w:rPr>
        <w:t>пятку. </w:t>
      </w:r>
      <w:r>
        <w:rPr>
          <w:sz w:val="24"/>
        </w:rPr>
        <w:t>Повторить 3-4</w:t>
      </w:r>
      <w:r>
        <w:rPr>
          <w:spacing w:val="-1"/>
          <w:sz w:val="24"/>
        </w:rPr>
        <w:t> </w:t>
      </w:r>
      <w:r>
        <w:rPr>
          <w:sz w:val="24"/>
        </w:rPr>
        <w:t>раза.</w:t>
      </w:r>
    </w:p>
    <w:p>
      <w:pPr>
        <w:spacing w:after="0" w:line="242" w:lineRule="auto"/>
        <w:jc w:val="both"/>
        <w:rPr>
          <w:sz w:val="24"/>
        </w:rPr>
        <w:sectPr>
          <w:headerReference w:type="default" r:id="rId73"/>
          <w:footerReference w:type="default" r:id="rId74"/>
          <w:pgSz w:w="11910" w:h="16840"/>
          <w:pgMar w:header="0" w:footer="570" w:top="1040" w:bottom="760" w:left="1300" w:right="620"/>
        </w:sectPr>
      </w:pPr>
    </w:p>
    <w:p>
      <w:pPr>
        <w:spacing w:before="61"/>
        <w:ind w:left="0" w:right="366" w:firstLine="0"/>
        <w:jc w:val="right"/>
        <w:rPr>
          <w:i/>
          <w:sz w:val="24"/>
        </w:rPr>
      </w:pPr>
      <w:bookmarkStart w:name="_bookmark20" w:id="29"/>
      <w:bookmarkEnd w:id="29"/>
      <w:r>
        <w:rPr/>
      </w:r>
      <w:r>
        <w:rPr>
          <w:i/>
          <w:sz w:val="24"/>
        </w:rPr>
        <w:t>Приложение 11</w:t>
      </w:r>
    </w:p>
    <w:p>
      <w:pPr>
        <w:pStyle w:val="BodyText"/>
        <w:ind w:left="0"/>
        <w:rPr>
          <w:i/>
          <w:sz w:val="20"/>
        </w:rPr>
      </w:pPr>
    </w:p>
    <w:p>
      <w:pPr>
        <w:pStyle w:val="BodyText"/>
        <w:spacing w:before="4"/>
        <w:ind w:left="0"/>
        <w:rPr>
          <w:i/>
          <w:sz w:val="25"/>
        </w:rPr>
      </w:pPr>
    </w:p>
    <w:p>
      <w:pPr>
        <w:spacing w:before="0"/>
        <w:ind w:left="381" w:right="349" w:firstLine="0"/>
        <w:jc w:val="center"/>
        <w:rPr>
          <w:sz w:val="24"/>
        </w:rPr>
      </w:pPr>
      <w:r>
        <w:rPr>
          <w:i/>
          <w:sz w:val="24"/>
        </w:rPr>
        <w:t>Порядок надевания средств индивидуальной защиты</w:t>
      </w:r>
      <w:r>
        <w:rPr>
          <w:sz w:val="24"/>
          <w:vertAlign w:val="superscript"/>
        </w:rPr>
        <w:t>3</w:t>
      </w:r>
    </w:p>
    <w:p>
      <w:pPr>
        <w:pStyle w:val="BodyText"/>
        <w:spacing w:before="11"/>
        <w:ind w:left="0"/>
        <w:rPr>
          <w:sz w:val="42"/>
        </w:rPr>
      </w:pPr>
    </w:p>
    <w:p>
      <w:pPr>
        <w:pStyle w:val="ListParagraph"/>
        <w:numPr>
          <w:ilvl w:val="1"/>
          <w:numId w:val="10"/>
        </w:numPr>
        <w:tabs>
          <w:tab w:pos="1122" w:val="left" w:leader="none"/>
        </w:tabs>
        <w:spacing w:line="252" w:lineRule="exact" w:before="0" w:after="0"/>
        <w:ind w:left="1122" w:right="0" w:hanging="361"/>
        <w:jc w:val="left"/>
        <w:rPr>
          <w:sz w:val="22"/>
        </w:rPr>
      </w:pPr>
      <w:r>
        <w:rPr>
          <w:sz w:val="22"/>
        </w:rPr>
        <w:t>Надеть защиту органов дыхания (медицинскую маску /</w:t>
      </w:r>
      <w:r>
        <w:rPr>
          <w:spacing w:val="-9"/>
          <w:sz w:val="22"/>
        </w:rPr>
        <w:t> </w:t>
      </w:r>
      <w:r>
        <w:rPr>
          <w:sz w:val="22"/>
        </w:rPr>
        <w:t>респиратор).</w:t>
      </w:r>
    </w:p>
    <w:p>
      <w:pPr>
        <w:spacing w:line="252" w:lineRule="exact" w:before="0"/>
        <w:ind w:left="1121" w:right="0" w:firstLine="0"/>
        <w:jc w:val="left"/>
        <w:rPr>
          <w:sz w:val="22"/>
        </w:rPr>
      </w:pPr>
      <w:r>
        <w:rPr>
          <w:sz w:val="22"/>
        </w:rPr>
        <w:t>Маска должна тщательно закрепляться, плотно закрывать рот и нос, не оставляя зазоров.</w:t>
      </w:r>
    </w:p>
    <w:p>
      <w:pPr>
        <w:pStyle w:val="ListParagraph"/>
        <w:numPr>
          <w:ilvl w:val="1"/>
          <w:numId w:val="10"/>
        </w:numPr>
        <w:tabs>
          <w:tab w:pos="1122" w:val="left" w:leader="none"/>
        </w:tabs>
        <w:spacing w:line="252" w:lineRule="exact" w:before="0" w:after="0"/>
        <w:ind w:left="1122" w:right="0" w:hanging="361"/>
        <w:jc w:val="left"/>
        <w:rPr>
          <w:sz w:val="22"/>
        </w:rPr>
      </w:pPr>
      <w:r>
        <w:rPr>
          <w:sz w:val="22"/>
        </w:rPr>
        <w:t>Обработать руки спиртовым</w:t>
      </w:r>
      <w:r>
        <w:rPr>
          <w:spacing w:val="-1"/>
          <w:sz w:val="22"/>
        </w:rPr>
        <w:t> </w:t>
      </w:r>
      <w:r>
        <w:rPr>
          <w:sz w:val="22"/>
        </w:rPr>
        <w:t>антисептиком.</w:t>
      </w:r>
    </w:p>
    <w:p>
      <w:pPr>
        <w:pStyle w:val="ListParagraph"/>
        <w:numPr>
          <w:ilvl w:val="1"/>
          <w:numId w:val="10"/>
        </w:numPr>
        <w:tabs>
          <w:tab w:pos="1122" w:val="left" w:leader="none"/>
        </w:tabs>
        <w:spacing w:line="240" w:lineRule="auto" w:before="1" w:after="0"/>
        <w:ind w:left="1122" w:right="0" w:hanging="361"/>
        <w:jc w:val="left"/>
        <w:rPr>
          <w:sz w:val="22"/>
        </w:rPr>
      </w:pPr>
      <w:r>
        <w:rPr>
          <w:sz w:val="22"/>
        </w:rPr>
        <w:t>Надеть</w:t>
      </w:r>
      <w:r>
        <w:rPr>
          <w:spacing w:val="-1"/>
          <w:sz w:val="22"/>
        </w:rPr>
        <w:t> </w:t>
      </w:r>
      <w:r>
        <w:rPr>
          <w:sz w:val="22"/>
        </w:rPr>
        <w:t>перчатки.</w:t>
      </w:r>
    </w:p>
    <w:p>
      <w:pPr>
        <w:pStyle w:val="BodyText"/>
        <w:ind w:left="0"/>
        <w:rPr>
          <w:sz w:val="20"/>
        </w:rPr>
      </w:pPr>
    </w:p>
    <w:p>
      <w:pPr>
        <w:pStyle w:val="BodyText"/>
        <w:spacing w:before="4"/>
        <w:ind w:left="0"/>
        <w:rPr>
          <w:sz w:val="10"/>
        </w:rPr>
      </w:pPr>
      <w:r>
        <w:rPr/>
        <w:drawing>
          <wp:anchor distT="0" distB="0" distL="0" distR="0" allowOverlap="1" layoutInCell="1" locked="0" behindDoc="0" simplePos="0" relativeHeight="7">
            <wp:simplePos x="0" y="0"/>
            <wp:positionH relativeFrom="page">
              <wp:posOffset>2283091</wp:posOffset>
            </wp:positionH>
            <wp:positionV relativeFrom="paragraph">
              <wp:posOffset>100343</wp:posOffset>
            </wp:positionV>
            <wp:extent cx="3733620" cy="2805017"/>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77" cstate="print"/>
                    <a:stretch>
                      <a:fillRect/>
                    </a:stretch>
                  </pic:blipFill>
                  <pic:spPr>
                    <a:xfrm>
                      <a:off x="0" y="0"/>
                      <a:ext cx="3733620" cy="2805017"/>
                    </a:xfrm>
                    <a:prstGeom prst="rect">
                      <a:avLst/>
                    </a:prstGeom>
                  </pic:spPr>
                </pic:pic>
              </a:graphicData>
            </a:graphic>
          </wp:anchor>
        </w:drawing>
      </w:r>
    </w:p>
    <w:p>
      <w:pPr>
        <w:pStyle w:val="BodyText"/>
        <w:ind w:left="0"/>
      </w:pPr>
    </w:p>
    <w:p>
      <w:pPr>
        <w:pStyle w:val="BodyText"/>
        <w:spacing w:before="6"/>
        <w:ind w:left="0"/>
        <w:rPr>
          <w:sz w:val="22"/>
        </w:rPr>
      </w:pPr>
    </w:p>
    <w:p>
      <w:pPr>
        <w:spacing w:before="0"/>
        <w:ind w:left="381" w:right="349" w:firstLine="0"/>
        <w:jc w:val="center"/>
        <w:rPr>
          <w:i/>
          <w:sz w:val="22"/>
        </w:rPr>
      </w:pPr>
      <w:r>
        <w:rPr>
          <w:i/>
          <w:sz w:val="22"/>
        </w:rPr>
        <w:t>Порядок снятия средств индивидуальной защиты</w:t>
      </w:r>
    </w:p>
    <w:p>
      <w:pPr>
        <w:pStyle w:val="BodyText"/>
        <w:ind w:left="0"/>
        <w:rPr>
          <w:i/>
          <w:sz w:val="22"/>
        </w:rPr>
      </w:pPr>
    </w:p>
    <w:p>
      <w:pPr>
        <w:pStyle w:val="ListParagraph"/>
        <w:numPr>
          <w:ilvl w:val="2"/>
          <w:numId w:val="10"/>
        </w:numPr>
        <w:tabs>
          <w:tab w:pos="1550" w:val="left" w:leader="none"/>
        </w:tabs>
        <w:spacing w:line="240" w:lineRule="auto" w:before="0" w:after="0"/>
        <w:ind w:left="1549" w:right="366" w:hanging="360"/>
        <w:jc w:val="left"/>
        <w:rPr>
          <w:sz w:val="22"/>
        </w:rPr>
      </w:pPr>
      <w:r>
        <w:rPr>
          <w:sz w:val="22"/>
        </w:rPr>
        <w:t>Снять перчатки, поместить их в полиэтиленовый пакет, который герметично закрывают.</w:t>
      </w:r>
    </w:p>
    <w:p>
      <w:pPr>
        <w:pStyle w:val="ListParagraph"/>
        <w:numPr>
          <w:ilvl w:val="2"/>
          <w:numId w:val="10"/>
        </w:numPr>
        <w:tabs>
          <w:tab w:pos="1550" w:val="left" w:leader="none"/>
        </w:tabs>
        <w:spacing w:line="240" w:lineRule="auto" w:before="1" w:after="0"/>
        <w:ind w:left="1549" w:right="507" w:hanging="360"/>
        <w:jc w:val="left"/>
        <w:rPr>
          <w:sz w:val="22"/>
        </w:rPr>
      </w:pPr>
      <w:r>
        <w:rPr>
          <w:sz w:val="22"/>
        </w:rPr>
        <w:t>За тесемки снять маску, поместить ее в полиэтиленовый пакет, который герметично закрывают.</w:t>
      </w:r>
    </w:p>
    <w:p>
      <w:pPr>
        <w:spacing w:before="0"/>
        <w:ind w:left="1549" w:right="880" w:firstLine="0"/>
        <w:jc w:val="left"/>
        <w:rPr>
          <w:sz w:val="22"/>
        </w:rPr>
      </w:pPr>
      <w:r>
        <w:rPr>
          <w:sz w:val="22"/>
        </w:rPr>
        <w:t>Стараться не касаться поверхностей маски при ее снятии, если вы ее коснулись, тщательно вымойте руки с мылом или спиртовым средством.</w:t>
      </w:r>
    </w:p>
    <w:p>
      <w:pPr>
        <w:pStyle w:val="ListParagraph"/>
        <w:numPr>
          <w:ilvl w:val="2"/>
          <w:numId w:val="10"/>
        </w:numPr>
        <w:tabs>
          <w:tab w:pos="1550" w:val="left" w:leader="none"/>
        </w:tabs>
        <w:spacing w:line="240" w:lineRule="auto" w:before="1" w:after="0"/>
        <w:ind w:left="1549" w:right="0" w:hanging="361"/>
        <w:jc w:val="left"/>
        <w:rPr>
          <w:sz w:val="22"/>
        </w:rPr>
      </w:pPr>
      <w:r>
        <w:rPr>
          <w:sz w:val="22"/>
        </w:rPr>
        <w:t>Обработать руки спиртовым</w:t>
      </w:r>
      <w:r>
        <w:rPr>
          <w:spacing w:val="-1"/>
          <w:sz w:val="22"/>
        </w:rPr>
        <w:t> </w:t>
      </w:r>
      <w:r>
        <w:rPr>
          <w:sz w:val="22"/>
        </w:rPr>
        <w:t>антисептиком.</w:t>
      </w:r>
    </w:p>
    <w:p>
      <w:pPr>
        <w:pStyle w:val="BodyText"/>
        <w:ind w:left="0"/>
        <w:rPr>
          <w:sz w:val="20"/>
        </w:rPr>
      </w:pPr>
    </w:p>
    <w:p>
      <w:pPr>
        <w:pStyle w:val="BodyText"/>
        <w:ind w:left="0"/>
        <w:rPr>
          <w:sz w:val="26"/>
        </w:rPr>
      </w:pPr>
      <w:r>
        <w:rPr/>
        <w:drawing>
          <wp:anchor distT="0" distB="0" distL="0" distR="0" allowOverlap="1" layoutInCell="1" locked="0" behindDoc="0" simplePos="0" relativeHeight="8">
            <wp:simplePos x="0" y="0"/>
            <wp:positionH relativeFrom="page">
              <wp:posOffset>2136109</wp:posOffset>
            </wp:positionH>
            <wp:positionV relativeFrom="paragraph">
              <wp:posOffset>215116</wp:posOffset>
            </wp:positionV>
            <wp:extent cx="4022168" cy="1311497"/>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78" cstate="print"/>
                    <a:stretch>
                      <a:fillRect/>
                    </a:stretch>
                  </pic:blipFill>
                  <pic:spPr>
                    <a:xfrm>
                      <a:off x="0" y="0"/>
                      <a:ext cx="4022168" cy="1311497"/>
                    </a:xfrm>
                    <a:prstGeom prst="rect">
                      <a:avLst/>
                    </a:prstGeom>
                  </pic:spPr>
                </pic:pic>
              </a:graphicData>
            </a:graphic>
          </wp:anchor>
        </w:drawing>
      </w:r>
    </w:p>
    <w:p>
      <w:pPr>
        <w:pStyle w:val="BodyText"/>
        <w:ind w:left="0"/>
        <w:rPr>
          <w:sz w:val="20"/>
        </w:rPr>
      </w:pPr>
    </w:p>
    <w:p>
      <w:pPr>
        <w:pStyle w:val="BodyText"/>
        <w:ind w:left="0"/>
        <w:rPr>
          <w:sz w:val="20"/>
        </w:rPr>
      </w:pPr>
    </w:p>
    <w:p>
      <w:pPr>
        <w:pStyle w:val="BodyText"/>
        <w:spacing w:before="6"/>
        <w:ind w:left="0"/>
        <w:rPr>
          <w:sz w:val="23"/>
        </w:rPr>
      </w:pPr>
      <w:r>
        <w:rPr/>
        <w:pict>
          <v:rect style="position:absolute;margin-left:85.103996pt;margin-top:15.491257pt;width:144.020pt;height:.71997pt;mso-position-horizontal-relative:page;mso-position-vertical-relative:paragraph;z-index:-15724032;mso-wrap-distance-left:0;mso-wrap-distance-right:0" filled="true" fillcolor="#000000" stroked="false">
            <v:fill type="solid"/>
            <w10:wrap type="topAndBottom"/>
          </v:rect>
        </w:pict>
      </w:r>
    </w:p>
    <w:p>
      <w:pPr>
        <w:spacing w:before="65"/>
        <w:ind w:left="402" w:right="366" w:firstLine="0"/>
        <w:jc w:val="both"/>
        <w:rPr>
          <w:sz w:val="20"/>
        </w:rPr>
      </w:pPr>
      <w:r>
        <w:rPr>
          <w:sz w:val="20"/>
          <w:vertAlign w:val="superscript"/>
        </w:rPr>
        <w:t>3</w:t>
      </w:r>
      <w:r>
        <w:rPr>
          <w:sz w:val="20"/>
          <w:vertAlign w:val="baseline"/>
        </w:rPr>
        <w:t> Временные методические рекомендации «Профилактика заноса и распространения COVID-19 в медицинских организациях». Национальная ассоциация специалистов по контролю инфекций, связанных с оказанием медицинской помощи [39]</w:t>
      </w:r>
    </w:p>
    <w:p>
      <w:pPr>
        <w:spacing w:after="0"/>
        <w:jc w:val="both"/>
        <w:rPr>
          <w:sz w:val="20"/>
        </w:rPr>
        <w:sectPr>
          <w:headerReference w:type="default" r:id="rId75"/>
          <w:footerReference w:type="default" r:id="rId76"/>
          <w:pgSz w:w="11910" w:h="16840"/>
          <w:pgMar w:header="0" w:footer="570" w:top="1160" w:bottom="760" w:left="1300" w:right="620"/>
        </w:sectPr>
      </w:pPr>
    </w:p>
    <w:p>
      <w:pPr>
        <w:pStyle w:val="Heading1"/>
        <w:spacing w:before="73"/>
      </w:pPr>
      <w:bookmarkStart w:name="_bookmark21" w:id="30"/>
      <w:bookmarkEnd w:id="30"/>
      <w:r>
        <w:rPr>
          <w:b w:val="0"/>
        </w:rPr>
      </w:r>
      <w:r>
        <w:rPr/>
        <w:t>Список литературы и нормативных документов</w:t>
      </w:r>
    </w:p>
    <w:p>
      <w:pPr>
        <w:pStyle w:val="BodyText"/>
        <w:ind w:left="0"/>
        <w:rPr>
          <w:b/>
          <w:sz w:val="26"/>
        </w:rPr>
      </w:pPr>
    </w:p>
    <w:p>
      <w:pPr>
        <w:pStyle w:val="ListParagraph"/>
        <w:numPr>
          <w:ilvl w:val="0"/>
          <w:numId w:val="11"/>
        </w:numPr>
        <w:tabs>
          <w:tab w:pos="1254" w:val="left" w:leader="none"/>
        </w:tabs>
        <w:spacing w:line="276" w:lineRule="auto" w:before="230" w:after="0"/>
        <w:ind w:left="402" w:right="302" w:firstLine="359"/>
        <w:jc w:val="both"/>
        <w:rPr>
          <w:sz w:val="24"/>
        </w:rPr>
      </w:pPr>
      <w:r>
        <w:rPr>
          <w:sz w:val="24"/>
        </w:rPr>
        <w:t>Временные методические рекомендации «Профилактика, диагностика и лечение новой коронавирусной инфекции (COVID-19)», утвержденные Министерством здравоохранения РФ. Версия 7 от 03.06.2020. Available at:</w:t>
      </w:r>
      <w:hyperlink r:id="rId81">
        <w:r>
          <w:rPr>
            <w:sz w:val="24"/>
          </w:rPr>
          <w:t> </w:t>
        </w:r>
        <w:r>
          <w:rPr>
            <w:sz w:val="24"/>
            <w:u w:val="single"/>
          </w:rPr>
          <w:t>https://www.rosminzdrav.ru/ministry/med_covid19</w:t>
        </w:r>
      </w:hyperlink>
      <w:r>
        <w:rPr>
          <w:sz w:val="24"/>
        </w:rPr>
        <w:t>, accessed:</w:t>
      </w:r>
      <w:r>
        <w:rPr>
          <w:spacing w:val="-1"/>
          <w:sz w:val="24"/>
        </w:rPr>
        <w:t> </w:t>
      </w:r>
      <w:r>
        <w:rPr>
          <w:sz w:val="24"/>
        </w:rPr>
        <w:t>06.07.2020.</w:t>
      </w:r>
    </w:p>
    <w:p>
      <w:pPr>
        <w:pStyle w:val="ListParagraph"/>
        <w:numPr>
          <w:ilvl w:val="0"/>
          <w:numId w:val="11"/>
        </w:numPr>
        <w:tabs>
          <w:tab w:pos="1254" w:val="left" w:leader="none"/>
          <w:tab w:pos="2016" w:val="left" w:leader="none"/>
          <w:tab w:pos="3487" w:val="left" w:leader="none"/>
          <w:tab w:pos="4864" w:val="left" w:leader="none"/>
          <w:tab w:pos="5881" w:val="left" w:leader="none"/>
          <w:tab w:pos="7614" w:val="left" w:leader="none"/>
          <w:tab w:pos="9377" w:val="left" w:leader="none"/>
        </w:tabs>
        <w:spacing w:line="276" w:lineRule="auto" w:before="0" w:after="0"/>
        <w:ind w:left="402" w:right="367" w:firstLine="359"/>
        <w:jc w:val="both"/>
        <w:rPr>
          <w:sz w:val="24"/>
        </w:rPr>
      </w:pPr>
      <w:r>
        <w:rPr>
          <w:sz w:val="24"/>
        </w:rPr>
        <w:t>Viner RM, Russell SJ, Croker H et al. 2020. School closure and management practices during coronavirus outbreaks including COVID-19: a rapid systematic review. Lancet Child Adolesc</w:t>
        <w:tab/>
        <w:t>Health</w:t>
        <w:tab/>
        <w:t>2020;</w:t>
        <w:tab/>
        <w:t>4:</w:t>
        <w:tab/>
        <w:t>397–404.</w:t>
        <w:tab/>
        <w:t>Available</w:t>
        <w:tab/>
      </w:r>
      <w:r>
        <w:rPr>
          <w:spacing w:val="-7"/>
          <w:sz w:val="24"/>
        </w:rPr>
        <w:t>at: </w:t>
      </w:r>
      <w:r>
        <w:rPr>
          <w:sz w:val="24"/>
        </w:rPr>
        <w:t>https:/</w:t>
      </w:r>
      <w:hyperlink r:id="rId82">
        <w:r>
          <w:rPr>
            <w:sz w:val="24"/>
          </w:rPr>
          <w:t>/www.thelanc</w:t>
        </w:r>
      </w:hyperlink>
      <w:r>
        <w:rPr>
          <w:sz w:val="24"/>
        </w:rPr>
        <w:t>e</w:t>
      </w:r>
      <w:hyperlink r:id="rId82">
        <w:r>
          <w:rPr>
            <w:sz w:val="24"/>
          </w:rPr>
          <w:t>t.com/action/showPdf?pii=S2352-4642%2820%2930095-X,</w:t>
        </w:r>
      </w:hyperlink>
      <w:r>
        <w:rPr>
          <w:sz w:val="24"/>
        </w:rPr>
        <w:t> accessed 06 April</w:t>
      </w:r>
      <w:r>
        <w:rPr>
          <w:spacing w:val="-1"/>
          <w:sz w:val="24"/>
        </w:rPr>
        <w:t> </w:t>
      </w:r>
      <w:r>
        <w:rPr>
          <w:sz w:val="24"/>
        </w:rPr>
        <w:t>2020.</w:t>
      </w:r>
    </w:p>
    <w:p>
      <w:pPr>
        <w:pStyle w:val="ListParagraph"/>
        <w:numPr>
          <w:ilvl w:val="0"/>
          <w:numId w:val="11"/>
        </w:numPr>
        <w:tabs>
          <w:tab w:pos="1253" w:val="left" w:leader="none"/>
          <w:tab w:pos="1254" w:val="left" w:leader="none"/>
          <w:tab w:pos="1613" w:val="left" w:leader="none"/>
          <w:tab w:pos="2122" w:val="left" w:leader="none"/>
          <w:tab w:pos="2736" w:val="left" w:leader="none"/>
          <w:tab w:pos="3767" w:val="left" w:leader="none"/>
          <w:tab w:pos="4288" w:val="left" w:leader="none"/>
          <w:tab w:pos="5689" w:val="left" w:leader="none"/>
          <w:tab w:pos="6795" w:val="left" w:leader="none"/>
          <w:tab w:pos="8121" w:val="left" w:leader="none"/>
          <w:tab w:pos="9373" w:val="left" w:leader="none"/>
        </w:tabs>
        <w:spacing w:line="276" w:lineRule="auto" w:before="0" w:after="0"/>
        <w:ind w:left="402" w:right="371" w:firstLine="359"/>
        <w:jc w:val="left"/>
        <w:rPr>
          <w:sz w:val="24"/>
        </w:rPr>
      </w:pPr>
      <w:r>
        <w:rPr>
          <w:sz w:val="24"/>
        </w:rPr>
        <w:t>World Health Organization. Considerations in adjusting public health and social measures</w:t>
        <w:tab/>
        <w:t>in</w:t>
        <w:tab/>
        <w:t>the</w:t>
        <w:tab/>
        <w:t>context</w:t>
        <w:tab/>
        <w:t>of</w:t>
        <w:tab/>
        <w:t>COVID-19</w:t>
        <w:tab/>
        <w:t>(Interim</w:t>
        <w:tab/>
        <w:t>guidance).</w:t>
        <w:tab/>
        <w:t>Available</w:t>
        <w:tab/>
      </w:r>
      <w:r>
        <w:rPr>
          <w:spacing w:val="-7"/>
          <w:sz w:val="24"/>
        </w:rPr>
        <w:t>at: </w:t>
      </w:r>
      <w:r>
        <w:rPr>
          <w:sz w:val="24"/>
        </w:rPr>
        <w:t>https:/</w:t>
      </w:r>
      <w:hyperlink r:id="rId83">
        <w:r>
          <w:rPr>
            <w:sz w:val="24"/>
          </w:rPr>
          <w:t>/www.who.int/publi</w:t>
        </w:r>
      </w:hyperlink>
      <w:r>
        <w:rPr>
          <w:sz w:val="24"/>
        </w:rPr>
        <w:t>c</w:t>
      </w:r>
      <w:hyperlink r:id="rId83">
        <w:r>
          <w:rPr>
            <w:sz w:val="24"/>
          </w:rPr>
          <w:t>ations-detail/considerations-in-adjusting-public-health-and-social-</w:t>
        </w:r>
      </w:hyperlink>
      <w:r>
        <w:rPr>
          <w:sz w:val="24"/>
        </w:rPr>
        <w:t> measures-in-the-context-of-covid-19-interim-guidance, accessed 16 April 2020.</w:t>
      </w:r>
    </w:p>
    <w:p>
      <w:pPr>
        <w:pStyle w:val="ListParagraph"/>
        <w:numPr>
          <w:ilvl w:val="0"/>
          <w:numId w:val="11"/>
        </w:numPr>
        <w:tabs>
          <w:tab w:pos="1253" w:val="left" w:leader="none"/>
          <w:tab w:pos="1254" w:val="left" w:leader="none"/>
        </w:tabs>
        <w:spacing w:line="276" w:lineRule="auto" w:before="0" w:after="0"/>
        <w:ind w:left="402" w:right="366" w:firstLine="359"/>
        <w:jc w:val="left"/>
        <w:rPr>
          <w:sz w:val="24"/>
        </w:rPr>
      </w:pPr>
      <w:r>
        <w:rPr>
          <w:sz w:val="24"/>
        </w:rPr>
        <w:t>Key Messages and Actions for COVID-19 Prevention and Control in Schools. Available at: </w:t>
      </w:r>
      <w:hyperlink r:id="rId84">
        <w:r>
          <w:rPr>
            <w:sz w:val="24"/>
          </w:rPr>
          <w:t>https://www.who.int/docs/default-source/coronaviruse/key-messages-and-actions-</w:t>
        </w:r>
      </w:hyperlink>
      <w:r>
        <w:rPr>
          <w:sz w:val="24"/>
        </w:rPr>
        <w:t> </w:t>
      </w:r>
      <w:hyperlink r:id="rId84">
        <w:r>
          <w:rPr>
            <w:sz w:val="24"/>
          </w:rPr>
          <w:t>for-covid-19-prevention-and-control-in-schools-march-</w:t>
        </w:r>
      </w:hyperlink>
      <w:r>
        <w:rPr>
          <w:sz w:val="24"/>
        </w:rPr>
        <w:t> </w:t>
      </w:r>
      <w:hyperlink r:id="rId84">
        <w:r>
          <w:rPr>
            <w:sz w:val="24"/>
          </w:rPr>
          <w:t>2020.pdf?sfvrsn=baf81d52_4&amp;gclid=Cj0KCQjw6ar4BRDnARIsAITGzlDWG-</w:t>
        </w:r>
      </w:hyperlink>
      <w:r>
        <w:rPr>
          <w:sz w:val="24"/>
        </w:rPr>
        <w:t> </w:t>
      </w:r>
      <w:hyperlink r:id="rId84">
        <w:r>
          <w:rPr>
            <w:sz w:val="24"/>
          </w:rPr>
          <w:t>hctS1Nx3qJHVP_MyW_KzTiFTXEOu5ZlJqtOqnQXLP5kHLml2caAvC_EALw_wcB</w:t>
        </w:r>
      </w:hyperlink>
      <w:r>
        <w:rPr>
          <w:sz w:val="24"/>
        </w:rPr>
        <w:t>, accessed 06 April</w:t>
      </w:r>
      <w:r>
        <w:rPr>
          <w:spacing w:val="-1"/>
          <w:sz w:val="24"/>
        </w:rPr>
        <w:t> </w:t>
      </w:r>
      <w:r>
        <w:rPr>
          <w:sz w:val="24"/>
        </w:rPr>
        <w:t>2020.</w:t>
      </w:r>
    </w:p>
    <w:p>
      <w:pPr>
        <w:pStyle w:val="ListParagraph"/>
        <w:numPr>
          <w:ilvl w:val="0"/>
          <w:numId w:val="11"/>
        </w:numPr>
        <w:tabs>
          <w:tab w:pos="1254" w:val="left" w:leader="none"/>
        </w:tabs>
        <w:spacing w:line="276" w:lineRule="auto" w:before="1" w:after="0"/>
        <w:ind w:left="402" w:right="365" w:firstLine="359"/>
        <w:jc w:val="both"/>
        <w:rPr>
          <w:sz w:val="24"/>
        </w:rPr>
      </w:pPr>
      <w:r>
        <w:rPr>
          <w:sz w:val="24"/>
        </w:rPr>
        <w:t>UNICEF, WHO, IFRC 2020. Key Messages and Actions for COVID-19 Prevention and Control in Schools. Available at: https:/</w:t>
      </w:r>
      <w:hyperlink r:id="rId85">
        <w:r>
          <w:rPr>
            <w:sz w:val="24"/>
          </w:rPr>
          <w:t>/www.unicef.or</w:t>
        </w:r>
      </w:hyperlink>
      <w:r>
        <w:rPr>
          <w:sz w:val="24"/>
        </w:rPr>
        <w:t>g</w:t>
      </w:r>
      <w:hyperlink r:id="rId85">
        <w:r>
          <w:rPr>
            <w:sz w:val="24"/>
          </w:rPr>
          <w:t>/reports/key-messages-and-</w:t>
        </w:r>
      </w:hyperlink>
      <w:r>
        <w:rPr>
          <w:sz w:val="24"/>
        </w:rPr>
        <w:t> actions-coronavirus-disease-covid-19-prevention-and-control-schools, accessed 10 March 2020.</w:t>
      </w:r>
    </w:p>
    <w:p>
      <w:pPr>
        <w:pStyle w:val="ListParagraph"/>
        <w:numPr>
          <w:ilvl w:val="0"/>
          <w:numId w:val="11"/>
        </w:numPr>
        <w:tabs>
          <w:tab w:pos="1254" w:val="left" w:leader="none"/>
        </w:tabs>
        <w:spacing w:line="240" w:lineRule="auto" w:before="0" w:after="0"/>
        <w:ind w:left="402" w:right="368" w:firstLine="359"/>
        <w:jc w:val="both"/>
        <w:rPr>
          <w:sz w:val="24"/>
        </w:rPr>
      </w:pPr>
      <w:r>
        <w:rPr>
          <w:sz w:val="24"/>
        </w:rPr>
        <w:t>Interim Guidance for COVID-19 Prevention and Control in Schools. Framework for reopening schools. April, 2020 Available at:</w:t>
      </w:r>
      <w:hyperlink r:id="rId86">
        <w:r>
          <w:rPr>
            <w:sz w:val="24"/>
          </w:rPr>
          <w:t> </w:t>
        </w:r>
        <w:r>
          <w:rPr>
            <w:sz w:val="24"/>
            <w:u w:val="single"/>
          </w:rPr>
          <w:t>https://www.unicef.org/reports/key-messages-and-</w:t>
        </w:r>
      </w:hyperlink>
      <w:hyperlink r:id="rId86">
        <w:r>
          <w:rPr>
            <w:sz w:val="24"/>
          </w:rPr>
          <w:t> </w:t>
        </w:r>
        <w:r>
          <w:rPr>
            <w:sz w:val="24"/>
            <w:u w:val="single"/>
          </w:rPr>
          <w:t>actions-coronavirus-disease-covid-19-prevention-and-control-schools</w:t>
        </w:r>
      </w:hyperlink>
      <w:r>
        <w:rPr>
          <w:sz w:val="24"/>
        </w:rPr>
        <w:t>, accessed 10 May</w:t>
      </w:r>
      <w:r>
        <w:rPr>
          <w:spacing w:val="-8"/>
          <w:sz w:val="24"/>
        </w:rPr>
        <w:t> </w:t>
      </w:r>
      <w:r>
        <w:rPr>
          <w:sz w:val="24"/>
        </w:rPr>
        <w:t>2020.</w:t>
      </w:r>
    </w:p>
    <w:p>
      <w:pPr>
        <w:pStyle w:val="ListParagraph"/>
        <w:numPr>
          <w:ilvl w:val="0"/>
          <w:numId w:val="11"/>
        </w:numPr>
        <w:tabs>
          <w:tab w:pos="1253" w:val="left" w:leader="none"/>
          <w:tab w:pos="1254" w:val="left" w:leader="none"/>
          <w:tab w:pos="1529" w:val="left" w:leader="none"/>
          <w:tab w:pos="2057" w:val="left" w:leader="none"/>
          <w:tab w:pos="2756" w:val="left" w:leader="none"/>
          <w:tab w:pos="4200" w:val="left" w:leader="none"/>
          <w:tab w:pos="4795" w:val="left" w:leader="none"/>
          <w:tab w:pos="5378" w:val="left" w:leader="none"/>
          <w:tab w:pos="6064" w:val="left" w:leader="none"/>
          <w:tab w:pos="7030" w:val="left" w:leader="none"/>
          <w:tab w:pos="8036" w:val="left" w:leader="none"/>
          <w:tab w:pos="9374" w:val="left" w:leader="none"/>
        </w:tabs>
        <w:spacing w:line="276" w:lineRule="auto" w:before="1" w:after="0"/>
        <w:ind w:left="402" w:right="367" w:firstLine="427"/>
        <w:jc w:val="left"/>
        <w:rPr>
          <w:sz w:val="24"/>
        </w:rPr>
      </w:pPr>
      <w:r>
        <w:rPr>
          <w:sz w:val="24"/>
        </w:rPr>
        <w:t>National Centre for Immunisation Research and Surveillance (NCIRS). COVID-19 in schools</w:t>
        <w:tab/>
        <w:tab/>
        <w:t>–</w:t>
        <w:tab/>
        <w:t>the</w:t>
        <w:tab/>
        <w:t>experience</w:t>
        <w:tab/>
        <w:t>in</w:t>
        <w:tab/>
        <w:t>N</w:t>
        <w:tab/>
        <w:t>ew</w:t>
        <w:tab/>
        <w:t>South</w:t>
        <w:tab/>
        <w:t>Wales</w:t>
        <w:tab/>
        <w:t>Available</w:t>
        <w:tab/>
      </w:r>
      <w:r>
        <w:rPr>
          <w:spacing w:val="-6"/>
          <w:sz w:val="24"/>
        </w:rPr>
        <w:t>at: </w:t>
      </w:r>
      <w:hyperlink r:id="rId87">
        <w:r>
          <w:rPr>
            <w:sz w:val="24"/>
          </w:rPr>
          <w:t>http://ncirs.org.au/sites/default/files/2020-</w:t>
        </w:r>
      </w:hyperlink>
      <w:r>
        <w:rPr>
          <w:sz w:val="24"/>
        </w:rPr>
        <w:t> </w:t>
      </w:r>
      <w:hyperlink r:id="rId87">
        <w:r>
          <w:rPr>
            <w:sz w:val="24"/>
          </w:rPr>
          <w:t>04/NCIRS%20NSW%20Schools%20COVID_Summary_FIN</w:t>
        </w:r>
      </w:hyperlink>
      <w:r>
        <w:rPr>
          <w:sz w:val="24"/>
        </w:rPr>
        <w:t> AL%20public_26%20April%202020.pdf, accessed 26 April</w:t>
      </w:r>
      <w:r>
        <w:rPr>
          <w:spacing w:val="-1"/>
          <w:sz w:val="24"/>
        </w:rPr>
        <w:t> </w:t>
      </w:r>
      <w:r>
        <w:rPr>
          <w:sz w:val="24"/>
        </w:rPr>
        <w:t>2020.</w:t>
      </w:r>
    </w:p>
    <w:p>
      <w:pPr>
        <w:pStyle w:val="ListParagraph"/>
        <w:numPr>
          <w:ilvl w:val="0"/>
          <w:numId w:val="11"/>
        </w:numPr>
        <w:tabs>
          <w:tab w:pos="1254" w:val="left" w:leader="none"/>
        </w:tabs>
        <w:spacing w:line="276" w:lineRule="auto" w:before="0" w:after="0"/>
        <w:ind w:left="402" w:right="367" w:firstLine="427"/>
        <w:jc w:val="both"/>
        <w:rPr>
          <w:sz w:val="24"/>
        </w:rPr>
      </w:pPr>
      <w:r>
        <w:rPr>
          <w:sz w:val="24"/>
        </w:rPr>
        <w:t>Children and COVID-19. National Institute for Public Health and the Environment, Ministry of Health, Welfare and Sport, The Netherlands. Available at: </w:t>
      </w:r>
      <w:hyperlink r:id="rId88">
        <w:r>
          <w:rPr>
            <w:sz w:val="24"/>
          </w:rPr>
          <w:t>https://www.rivm.nl/en/novel-coronavirus-covid-19/children-and-covid-19,</w:t>
        </w:r>
      </w:hyperlink>
      <w:r>
        <w:rPr>
          <w:sz w:val="24"/>
        </w:rPr>
        <w:t> accessed 10 May 2020.</w:t>
      </w:r>
    </w:p>
    <w:p>
      <w:pPr>
        <w:pStyle w:val="ListParagraph"/>
        <w:numPr>
          <w:ilvl w:val="0"/>
          <w:numId w:val="11"/>
        </w:numPr>
        <w:tabs>
          <w:tab w:pos="1254" w:val="left" w:leader="none"/>
        </w:tabs>
        <w:spacing w:line="240" w:lineRule="auto" w:before="0" w:after="0"/>
        <w:ind w:left="402" w:right="367" w:firstLine="427"/>
        <w:jc w:val="both"/>
        <w:rPr>
          <w:sz w:val="24"/>
        </w:rPr>
      </w:pPr>
      <w:r>
        <w:rPr>
          <w:sz w:val="24"/>
        </w:rPr>
        <w:t>Sadique MZ, Adams EJ, Edmunds WJ. Estimating the costs of school closure for mitigating an influenza pandemic. BMC Public Health 2008; 8:</w:t>
      </w:r>
      <w:r>
        <w:rPr>
          <w:spacing w:val="-5"/>
          <w:sz w:val="24"/>
        </w:rPr>
        <w:t> </w:t>
      </w:r>
      <w:r>
        <w:rPr>
          <w:sz w:val="24"/>
        </w:rPr>
        <w:t>135.</w:t>
      </w:r>
    </w:p>
    <w:p>
      <w:pPr>
        <w:pStyle w:val="ListParagraph"/>
        <w:numPr>
          <w:ilvl w:val="0"/>
          <w:numId w:val="11"/>
        </w:numPr>
        <w:tabs>
          <w:tab w:pos="1254" w:val="left" w:leader="none"/>
          <w:tab w:pos="8642" w:val="left" w:leader="none"/>
        </w:tabs>
        <w:spacing w:line="240" w:lineRule="auto" w:before="0" w:after="0"/>
        <w:ind w:left="402" w:right="370" w:firstLine="427"/>
        <w:jc w:val="both"/>
        <w:rPr>
          <w:sz w:val="24"/>
        </w:rPr>
      </w:pPr>
      <w:r>
        <w:rPr>
          <w:sz w:val="24"/>
        </w:rPr>
        <w:t>Jaume D., Willén A. The Long-run Effects of Teacher Strikes: Evidence from Argentina. Journal of labor economics. 2018. Available at:</w:t>
      </w:r>
      <w:hyperlink r:id="rId89">
        <w:r>
          <w:rPr>
            <w:color w:val="0000FF"/>
            <w:sz w:val="24"/>
          </w:rPr>
          <w:t> </w:t>
        </w:r>
        <w:r>
          <w:rPr>
            <w:color w:val="0000FF"/>
            <w:sz w:val="24"/>
            <w:u w:val="single" w:color="0000FF"/>
          </w:rPr>
          <w:t>https://www.journals.uchicago.edu/doi/abs/10.1086/703134?mobileUi=0&amp;</w:t>
        </w:r>
      </w:hyperlink>
      <w:r>
        <w:rPr>
          <w:sz w:val="24"/>
        </w:rPr>
        <w:t>.</w:t>
        <w:tab/>
      </w:r>
      <w:r>
        <w:rPr>
          <w:spacing w:val="-3"/>
          <w:sz w:val="24"/>
        </w:rPr>
        <w:t>Accessed: </w:t>
      </w:r>
      <w:r>
        <w:rPr>
          <w:sz w:val="24"/>
        </w:rPr>
        <w:t>17.06.2020.</w:t>
      </w:r>
    </w:p>
    <w:p>
      <w:pPr>
        <w:pStyle w:val="ListParagraph"/>
        <w:numPr>
          <w:ilvl w:val="0"/>
          <w:numId w:val="11"/>
        </w:numPr>
        <w:tabs>
          <w:tab w:pos="1254" w:val="left" w:leader="none"/>
        </w:tabs>
        <w:spacing w:line="240" w:lineRule="auto" w:before="0" w:after="0"/>
        <w:ind w:left="402" w:right="370" w:firstLine="427"/>
        <w:jc w:val="both"/>
        <w:rPr>
          <w:sz w:val="24"/>
        </w:rPr>
      </w:pPr>
      <w:r>
        <w:rPr>
          <w:sz w:val="24"/>
        </w:rPr>
        <w:t>Gibbs et al (2019). Delayed Disaster Impacts on Academic Performance of Primary School Children. Child Development, July/August 2019. Vol. 90, no 4:</w:t>
      </w:r>
      <w:r>
        <w:rPr>
          <w:spacing w:val="-2"/>
          <w:sz w:val="24"/>
        </w:rPr>
        <w:t> </w:t>
      </w:r>
      <w:r>
        <w:rPr>
          <w:sz w:val="24"/>
        </w:rPr>
        <w:t>1402–12.</w:t>
      </w:r>
    </w:p>
    <w:p>
      <w:pPr>
        <w:pStyle w:val="ListParagraph"/>
        <w:numPr>
          <w:ilvl w:val="0"/>
          <w:numId w:val="11"/>
        </w:numPr>
        <w:tabs>
          <w:tab w:pos="1254" w:val="left" w:leader="none"/>
        </w:tabs>
        <w:spacing w:line="240" w:lineRule="auto" w:before="0" w:after="0"/>
        <w:ind w:left="402" w:right="374" w:firstLine="427"/>
        <w:jc w:val="both"/>
        <w:rPr>
          <w:sz w:val="24"/>
        </w:rPr>
      </w:pPr>
      <w:r>
        <w:rPr>
          <w:sz w:val="24"/>
        </w:rPr>
        <w:t>Brooks SK, Webster RK, Smith LE, et al. The psychological impact of quarantine and how to reduce it: rapid review of the evidence.Lancet 2020; 395:</w:t>
      </w:r>
      <w:r>
        <w:rPr>
          <w:spacing w:val="-3"/>
          <w:sz w:val="24"/>
        </w:rPr>
        <w:t> </w:t>
      </w:r>
      <w:r>
        <w:rPr>
          <w:sz w:val="24"/>
        </w:rPr>
        <w:t>912–20.</w:t>
      </w:r>
    </w:p>
    <w:p>
      <w:pPr>
        <w:spacing w:after="0" w:line="240" w:lineRule="auto"/>
        <w:jc w:val="both"/>
        <w:rPr>
          <w:sz w:val="24"/>
        </w:rPr>
        <w:sectPr>
          <w:headerReference w:type="default" r:id="rId79"/>
          <w:footerReference w:type="default" r:id="rId80"/>
          <w:pgSz w:w="11910" w:h="16840"/>
          <w:pgMar w:header="0" w:footer="570" w:top="1040" w:bottom="760" w:left="1300" w:right="620"/>
        </w:sectPr>
      </w:pPr>
    </w:p>
    <w:p>
      <w:pPr>
        <w:pStyle w:val="ListParagraph"/>
        <w:numPr>
          <w:ilvl w:val="0"/>
          <w:numId w:val="11"/>
        </w:numPr>
        <w:tabs>
          <w:tab w:pos="1254" w:val="left" w:leader="none"/>
        </w:tabs>
        <w:spacing w:line="240" w:lineRule="auto" w:before="66" w:after="0"/>
        <w:ind w:left="402" w:right="368" w:firstLine="427"/>
        <w:jc w:val="both"/>
        <w:rPr>
          <w:sz w:val="24"/>
        </w:rPr>
      </w:pPr>
      <w:r>
        <w:rPr>
          <w:sz w:val="24"/>
        </w:rPr>
        <w:t>Meyers K., Thomasson M.A. Paralyzed by panic: measuring the effect of school closures during the 1916 polio pandemic on educational attainment. Cambridge. National bureau of economic research. Available at:</w:t>
      </w:r>
      <w:hyperlink r:id="rId92">
        <w:r>
          <w:rPr>
            <w:color w:val="0000FF"/>
            <w:sz w:val="24"/>
          </w:rPr>
          <w:t> </w:t>
        </w:r>
        <w:r>
          <w:rPr>
            <w:color w:val="0000FF"/>
            <w:sz w:val="24"/>
            <w:u w:val="single" w:color="0000FF"/>
          </w:rPr>
          <w:t>http://www.nber.org/papers/w23890</w:t>
        </w:r>
      </w:hyperlink>
      <w:r>
        <w:rPr>
          <w:color w:val="0000FF"/>
          <w:sz w:val="24"/>
          <w:u w:val="single" w:color="0000FF"/>
        </w:rPr>
        <w:t>,</w:t>
      </w:r>
      <w:r>
        <w:rPr>
          <w:color w:val="0000FF"/>
          <w:sz w:val="24"/>
        </w:rPr>
        <w:t> </w:t>
      </w:r>
      <w:r>
        <w:rPr>
          <w:sz w:val="24"/>
        </w:rPr>
        <w:t>accessed: 17.06.2020.</w:t>
      </w:r>
    </w:p>
    <w:p>
      <w:pPr>
        <w:pStyle w:val="ListParagraph"/>
        <w:numPr>
          <w:ilvl w:val="0"/>
          <w:numId w:val="11"/>
        </w:numPr>
        <w:tabs>
          <w:tab w:pos="1254" w:val="left" w:leader="none"/>
        </w:tabs>
        <w:spacing w:line="240" w:lineRule="auto" w:before="1" w:after="0"/>
        <w:ind w:left="402" w:right="370" w:firstLine="427"/>
        <w:jc w:val="both"/>
        <w:rPr>
          <w:sz w:val="24"/>
        </w:rPr>
      </w:pPr>
      <w:r>
        <w:rPr>
          <w:sz w:val="24"/>
        </w:rPr>
        <w:t>Кучма В.Р., Седова А.С., Степанова М.И., Рапопорт И.К., Поленова М.А., Соколова С.Б., Александрова И.Э., Чубаровский В.В. Особенности жизнедеятельности и самочувствия детей и подростков, дистанционно обучающихся во время эпидемии новой коронавирусной инфекции COVID-19. Вопросы школьной и университетской медицины и здоровья. 2020; 2:</w:t>
      </w:r>
      <w:r>
        <w:rPr>
          <w:spacing w:val="-1"/>
          <w:sz w:val="24"/>
        </w:rPr>
        <w:t> </w:t>
      </w:r>
      <w:r>
        <w:rPr>
          <w:sz w:val="24"/>
        </w:rPr>
        <w:t>4-24.</w:t>
      </w:r>
    </w:p>
    <w:p>
      <w:pPr>
        <w:pStyle w:val="ListParagraph"/>
        <w:numPr>
          <w:ilvl w:val="0"/>
          <w:numId w:val="11"/>
        </w:numPr>
        <w:tabs>
          <w:tab w:pos="1254" w:val="left" w:leader="none"/>
        </w:tabs>
        <w:spacing w:line="240" w:lineRule="auto" w:before="0" w:after="0"/>
        <w:ind w:left="402" w:right="367" w:firstLine="359"/>
        <w:jc w:val="both"/>
        <w:rPr>
          <w:sz w:val="24"/>
        </w:rPr>
      </w:pPr>
      <w:r>
        <w:rPr>
          <w:sz w:val="24"/>
        </w:rPr>
        <w:t>Cauchemez S, Ferguson NM, Wachtel C, Tegnell A, Saour G, Duncan B, Nicoll A. Closure of schools during an influenza pandemic. The Lancet Infectious Diseases. 2009; 9(8): 473–81.</w:t>
      </w:r>
    </w:p>
    <w:p>
      <w:pPr>
        <w:pStyle w:val="ListParagraph"/>
        <w:numPr>
          <w:ilvl w:val="0"/>
          <w:numId w:val="11"/>
        </w:numPr>
        <w:tabs>
          <w:tab w:pos="1254" w:val="left" w:leader="none"/>
        </w:tabs>
        <w:spacing w:line="240" w:lineRule="auto" w:before="0" w:after="0"/>
        <w:ind w:left="402" w:right="370" w:firstLine="359"/>
        <w:jc w:val="both"/>
        <w:rPr>
          <w:sz w:val="24"/>
        </w:rPr>
      </w:pPr>
      <w:r>
        <w:rPr>
          <w:sz w:val="24"/>
        </w:rPr>
        <w:t>Jackson C, Vynnycky E, Mangtani P. The relationship between school holidays and transmission of influenza in England and Wales. Am J Epidemiol 2016; 184:</w:t>
      </w:r>
      <w:r>
        <w:rPr>
          <w:spacing w:val="-3"/>
          <w:sz w:val="24"/>
        </w:rPr>
        <w:t> </w:t>
      </w:r>
      <w:r>
        <w:rPr>
          <w:sz w:val="24"/>
        </w:rPr>
        <w:t>644–51.</w:t>
      </w:r>
    </w:p>
    <w:p>
      <w:pPr>
        <w:pStyle w:val="ListParagraph"/>
        <w:numPr>
          <w:ilvl w:val="0"/>
          <w:numId w:val="11"/>
        </w:numPr>
        <w:tabs>
          <w:tab w:pos="1254" w:val="left" w:leader="none"/>
        </w:tabs>
        <w:spacing w:line="240" w:lineRule="auto" w:before="0" w:after="0"/>
        <w:ind w:left="402" w:right="368" w:firstLine="359"/>
        <w:jc w:val="both"/>
        <w:rPr>
          <w:sz w:val="24"/>
        </w:rPr>
      </w:pPr>
      <w:r>
        <w:rPr>
          <w:sz w:val="24"/>
        </w:rPr>
        <w:t>Bin Nafisah S, Alamery AH, Al Nafesa A, Aleid B, Brazanji NA. School closure during novel influenza: a systematic review. J Infect Public Health 2018; 11:</w:t>
      </w:r>
      <w:r>
        <w:rPr>
          <w:spacing w:val="-4"/>
          <w:sz w:val="24"/>
        </w:rPr>
        <w:t> </w:t>
      </w:r>
      <w:r>
        <w:rPr>
          <w:sz w:val="24"/>
        </w:rPr>
        <w:t>657–61.</w:t>
      </w:r>
    </w:p>
    <w:p>
      <w:pPr>
        <w:pStyle w:val="ListParagraph"/>
        <w:numPr>
          <w:ilvl w:val="0"/>
          <w:numId w:val="11"/>
        </w:numPr>
        <w:tabs>
          <w:tab w:pos="1254" w:val="left" w:leader="none"/>
        </w:tabs>
        <w:spacing w:line="240" w:lineRule="auto" w:before="0" w:after="0"/>
        <w:ind w:left="402" w:right="372" w:firstLine="359"/>
        <w:jc w:val="both"/>
        <w:rPr>
          <w:sz w:val="24"/>
        </w:rPr>
      </w:pPr>
      <w:r>
        <w:rPr>
          <w:sz w:val="24"/>
        </w:rPr>
        <w:t>Rashid H, Ridda I, King C, et al. Evidence compendium and advice on social distancing and other related measures for response to an influenza pandemic. Paediatr Respir Rev 2015; 16: 119–26.</w:t>
      </w:r>
    </w:p>
    <w:p>
      <w:pPr>
        <w:pStyle w:val="ListParagraph"/>
        <w:numPr>
          <w:ilvl w:val="0"/>
          <w:numId w:val="11"/>
        </w:numPr>
        <w:tabs>
          <w:tab w:pos="1254" w:val="left" w:leader="none"/>
        </w:tabs>
        <w:spacing w:line="240" w:lineRule="auto" w:before="0" w:after="0"/>
        <w:ind w:left="402" w:right="368" w:firstLine="359"/>
        <w:jc w:val="both"/>
        <w:rPr>
          <w:sz w:val="24"/>
        </w:rPr>
      </w:pPr>
      <w:r>
        <w:rPr>
          <w:sz w:val="24"/>
        </w:rPr>
        <w:t>СанПиН 2.4.2.2821-10 «Санитарно-эпидемиологические требования к условиям и организации обучения в общеобразовательных</w:t>
      </w:r>
      <w:r>
        <w:rPr>
          <w:spacing w:val="-3"/>
          <w:sz w:val="24"/>
        </w:rPr>
        <w:t> </w:t>
      </w:r>
      <w:r>
        <w:rPr>
          <w:sz w:val="24"/>
        </w:rPr>
        <w:t>организациях».</w:t>
      </w:r>
    </w:p>
    <w:p>
      <w:pPr>
        <w:pStyle w:val="ListParagraph"/>
        <w:numPr>
          <w:ilvl w:val="0"/>
          <w:numId w:val="11"/>
        </w:numPr>
        <w:tabs>
          <w:tab w:pos="1254" w:val="left" w:leader="none"/>
        </w:tabs>
        <w:spacing w:line="240" w:lineRule="auto" w:before="1" w:after="0"/>
        <w:ind w:left="402" w:right="368" w:firstLine="359"/>
        <w:jc w:val="both"/>
        <w:rPr>
          <w:sz w:val="24"/>
        </w:rPr>
      </w:pPr>
      <w:r>
        <w:rPr>
          <w:sz w:val="24"/>
        </w:rPr>
        <w:t>Санитарно-эпидемиологические правила СП 3.1.3597-20 «Профилактика новой коронавирусной инфекции</w:t>
      </w:r>
      <w:r>
        <w:rPr>
          <w:spacing w:val="-1"/>
          <w:sz w:val="24"/>
        </w:rPr>
        <w:t> </w:t>
      </w:r>
      <w:r>
        <w:rPr>
          <w:sz w:val="24"/>
        </w:rPr>
        <w:t>(COVID-19)».</w:t>
      </w:r>
    </w:p>
    <w:p>
      <w:pPr>
        <w:pStyle w:val="ListParagraph"/>
        <w:numPr>
          <w:ilvl w:val="0"/>
          <w:numId w:val="11"/>
        </w:numPr>
        <w:tabs>
          <w:tab w:pos="1254" w:val="left" w:leader="none"/>
        </w:tabs>
        <w:spacing w:line="240" w:lineRule="auto" w:before="0" w:after="0"/>
        <w:ind w:left="402" w:right="361" w:firstLine="359"/>
        <w:jc w:val="both"/>
        <w:rPr>
          <w:sz w:val="24"/>
        </w:rPr>
      </w:pPr>
      <w:r>
        <w:rPr>
          <w:sz w:val="24"/>
        </w:rPr>
        <w:t>Санитарно-эпидемиологические правила СП 3.1/2.4 3598-20 «Санитарно- 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w:t>
      </w:r>
      <w:r>
        <w:rPr>
          <w:spacing w:val="-22"/>
          <w:sz w:val="24"/>
        </w:rPr>
        <w:t> </w:t>
      </w:r>
      <w:r>
        <w:rPr>
          <w:sz w:val="24"/>
        </w:rPr>
        <w:t>(COVID-19)».</w:t>
      </w:r>
    </w:p>
    <w:p>
      <w:pPr>
        <w:pStyle w:val="ListParagraph"/>
        <w:numPr>
          <w:ilvl w:val="0"/>
          <w:numId w:val="11"/>
        </w:numPr>
        <w:tabs>
          <w:tab w:pos="1110" w:val="left" w:leader="none"/>
        </w:tabs>
        <w:spacing w:line="240" w:lineRule="auto" w:before="0" w:after="0"/>
        <w:ind w:left="402" w:right="370" w:firstLine="359"/>
        <w:jc w:val="both"/>
        <w:rPr>
          <w:sz w:val="24"/>
        </w:rPr>
      </w:pPr>
      <w:r>
        <w:rPr>
          <w:sz w:val="24"/>
        </w:rPr>
        <w:t>Методические рекомендации МР 3.1.0178-20 «Профилактика инфекционных болезней»).</w:t>
      </w:r>
    </w:p>
    <w:p>
      <w:pPr>
        <w:pStyle w:val="ListParagraph"/>
        <w:numPr>
          <w:ilvl w:val="0"/>
          <w:numId w:val="11"/>
        </w:numPr>
        <w:tabs>
          <w:tab w:pos="1254" w:val="left" w:leader="none"/>
        </w:tabs>
        <w:spacing w:line="240" w:lineRule="auto" w:before="0" w:after="0"/>
        <w:ind w:left="1254" w:right="0" w:hanging="493"/>
        <w:jc w:val="both"/>
        <w:rPr>
          <w:sz w:val="24"/>
        </w:rPr>
      </w:pPr>
      <w:hyperlink r:id="rId93">
        <w:r>
          <w:rPr>
            <w:sz w:val="24"/>
          </w:rPr>
          <w:t>Методические рекомендации от 8 мая 2020 года № МР</w:t>
        </w:r>
        <w:r>
          <w:rPr>
            <w:spacing w:val="43"/>
            <w:sz w:val="24"/>
          </w:rPr>
          <w:t> </w:t>
        </w:r>
        <w:r>
          <w:rPr>
            <w:sz w:val="24"/>
          </w:rPr>
          <w:t>3.1.0178-20</w:t>
        </w:r>
      </w:hyperlink>
    </w:p>
    <w:p>
      <w:pPr>
        <w:pStyle w:val="BodyText"/>
        <w:ind w:right="372"/>
        <w:jc w:val="both"/>
      </w:pPr>
      <w:hyperlink r:id="rId93">
        <w:r>
          <w:rPr/>
          <w:t>«Определение комплекса мероприятий, а также показателей, являющихся основанием</w:t>
        </w:r>
      </w:hyperlink>
      <w:r>
        <w:rPr/>
        <w:t> </w:t>
      </w:r>
      <w:hyperlink r:id="rId93">
        <w:r>
          <w:rPr/>
          <w:t>для поэтапного снятия ограничительных мероприятий в условиях эпидемического</w:t>
        </w:r>
      </w:hyperlink>
      <w:r>
        <w:rPr/>
        <w:t> </w:t>
      </w:r>
      <w:hyperlink r:id="rId93">
        <w:r>
          <w:rPr/>
          <w:t>распространения COVID-19»</w:t>
        </w:r>
      </w:hyperlink>
    </w:p>
    <w:p>
      <w:pPr>
        <w:pStyle w:val="ListParagraph"/>
        <w:numPr>
          <w:ilvl w:val="0"/>
          <w:numId w:val="11"/>
        </w:numPr>
        <w:tabs>
          <w:tab w:pos="1254" w:val="left" w:leader="none"/>
        </w:tabs>
        <w:spacing w:line="240" w:lineRule="auto" w:before="0" w:after="0"/>
        <w:ind w:left="402" w:right="366" w:firstLine="359"/>
        <w:jc w:val="both"/>
        <w:rPr>
          <w:sz w:val="24"/>
        </w:rPr>
      </w:pPr>
      <w:hyperlink r:id="rId94">
        <w:r>
          <w:rPr>
            <w:sz w:val="24"/>
          </w:rPr>
          <w:t>Методические рекомендации Роспотребнадзора № MP 3.1.0173-20 «Организация</w:t>
        </w:r>
      </w:hyperlink>
      <w:r>
        <w:rPr>
          <w:sz w:val="24"/>
        </w:rPr>
        <w:t> </w:t>
      </w:r>
      <w:hyperlink r:id="rId94">
        <w:r>
          <w:rPr>
            <w:sz w:val="24"/>
          </w:rPr>
          <w:t>противоэпидемических мероприятий в период пандемии</w:t>
        </w:r>
        <w:r>
          <w:rPr>
            <w:spacing w:val="-7"/>
            <w:sz w:val="24"/>
          </w:rPr>
          <w:t> </w:t>
        </w:r>
        <w:r>
          <w:rPr>
            <w:sz w:val="24"/>
          </w:rPr>
          <w:t>COVID-19»</w:t>
        </w:r>
      </w:hyperlink>
    </w:p>
    <w:p>
      <w:pPr>
        <w:pStyle w:val="ListParagraph"/>
        <w:numPr>
          <w:ilvl w:val="0"/>
          <w:numId w:val="11"/>
        </w:numPr>
        <w:tabs>
          <w:tab w:pos="1254" w:val="left" w:leader="none"/>
        </w:tabs>
        <w:spacing w:line="240" w:lineRule="auto" w:before="0" w:after="0"/>
        <w:ind w:left="1254" w:right="0" w:hanging="493"/>
        <w:jc w:val="both"/>
        <w:rPr>
          <w:sz w:val="24"/>
        </w:rPr>
      </w:pPr>
      <w:hyperlink r:id="rId95">
        <w:r>
          <w:rPr>
            <w:sz w:val="24"/>
          </w:rPr>
          <w:t>Методические рекомендации Роспотребнадзора № МР</w:t>
        </w:r>
        <w:r>
          <w:rPr>
            <w:spacing w:val="4"/>
            <w:sz w:val="24"/>
          </w:rPr>
          <w:t> </w:t>
        </w:r>
        <w:r>
          <w:rPr>
            <w:sz w:val="24"/>
          </w:rPr>
          <w:t>3.1.0170-20</w:t>
        </w:r>
      </w:hyperlink>
    </w:p>
    <w:p>
      <w:pPr>
        <w:pStyle w:val="BodyText"/>
        <w:jc w:val="both"/>
      </w:pPr>
      <w:hyperlink r:id="rId95">
        <w:r>
          <w:rPr/>
          <w:t>«Эпидемиология и профилактика COVID-19»</w:t>
        </w:r>
      </w:hyperlink>
    </w:p>
    <w:p>
      <w:pPr>
        <w:pStyle w:val="ListParagraph"/>
        <w:numPr>
          <w:ilvl w:val="0"/>
          <w:numId w:val="11"/>
        </w:numPr>
        <w:tabs>
          <w:tab w:pos="1254" w:val="left" w:leader="none"/>
        </w:tabs>
        <w:spacing w:line="240" w:lineRule="auto" w:before="0" w:after="0"/>
        <w:ind w:left="402" w:right="368" w:firstLine="359"/>
        <w:jc w:val="both"/>
        <w:rPr>
          <w:sz w:val="24"/>
        </w:rPr>
      </w:pPr>
      <w:r>
        <w:rPr>
          <w:sz w:val="24"/>
        </w:rPr>
        <w:t>Методические рекомендации MP 3.1/2.2.0172/5-20 «Рекомендации по организации работы предприятий в условиях сохранения рисков распространения COVID-19».</w:t>
      </w:r>
    </w:p>
    <w:p>
      <w:pPr>
        <w:pStyle w:val="ListParagraph"/>
        <w:numPr>
          <w:ilvl w:val="0"/>
          <w:numId w:val="11"/>
        </w:numPr>
        <w:tabs>
          <w:tab w:pos="1254" w:val="left" w:leader="none"/>
        </w:tabs>
        <w:spacing w:line="240" w:lineRule="auto" w:before="1" w:after="0"/>
        <w:ind w:left="402" w:right="366" w:firstLine="359"/>
        <w:jc w:val="both"/>
        <w:rPr>
          <w:sz w:val="24"/>
        </w:rPr>
      </w:pPr>
      <w:r>
        <w:rPr>
          <w:sz w:val="24"/>
        </w:rPr>
        <w:t>Методические рекомендации MP 3.1/2.3.6.0190-20 «Рекомендации по организации работы предприятий общественного питания в условиях сохранения рисков распространения</w:t>
      </w:r>
      <w:r>
        <w:rPr>
          <w:spacing w:val="-1"/>
          <w:sz w:val="24"/>
        </w:rPr>
        <w:t> </w:t>
      </w:r>
      <w:r>
        <w:rPr>
          <w:sz w:val="24"/>
        </w:rPr>
        <w:t>COVID-19».</w:t>
      </w:r>
    </w:p>
    <w:p>
      <w:pPr>
        <w:pStyle w:val="ListParagraph"/>
        <w:numPr>
          <w:ilvl w:val="0"/>
          <w:numId w:val="11"/>
        </w:numPr>
        <w:tabs>
          <w:tab w:pos="1254" w:val="left" w:leader="none"/>
        </w:tabs>
        <w:spacing w:line="240" w:lineRule="auto" w:before="0" w:after="0"/>
        <w:ind w:left="402" w:right="369" w:firstLine="359"/>
        <w:jc w:val="both"/>
        <w:rPr>
          <w:sz w:val="24"/>
        </w:rPr>
      </w:pPr>
      <w:r>
        <w:rPr>
          <w:sz w:val="24"/>
        </w:rPr>
        <w:t>Методические рекомендации MP 3.1/2.1.0184-20 «Рекомендации по организации работы спортивных организаций в условиях сохранения рисков распространения COVID-19».</w:t>
      </w:r>
    </w:p>
    <w:p>
      <w:pPr>
        <w:pStyle w:val="ListParagraph"/>
        <w:numPr>
          <w:ilvl w:val="0"/>
          <w:numId w:val="11"/>
        </w:numPr>
        <w:tabs>
          <w:tab w:pos="1254" w:val="left" w:leader="none"/>
        </w:tabs>
        <w:spacing w:line="240" w:lineRule="auto" w:before="0" w:after="0"/>
        <w:ind w:left="402" w:right="368" w:firstLine="359"/>
        <w:jc w:val="both"/>
        <w:rPr>
          <w:sz w:val="21"/>
        </w:rPr>
      </w:pPr>
      <w:hyperlink r:id="rId96">
        <w:r>
          <w:rPr>
            <w:sz w:val="24"/>
          </w:rPr>
          <w:t>Методические рекомендации № МР 3.1/3.5.0172/1-20 «Рекомендации по</w:t>
        </w:r>
      </w:hyperlink>
      <w:r>
        <w:rPr>
          <w:sz w:val="24"/>
        </w:rPr>
        <w:t> </w:t>
      </w:r>
      <w:hyperlink r:id="rId96">
        <w:r>
          <w:rPr>
            <w:sz w:val="24"/>
          </w:rPr>
          <w:t>применению средств индивидуальной защиты (в том числе многоразового</w:t>
        </w:r>
      </w:hyperlink>
      <w:r>
        <w:rPr>
          <w:sz w:val="24"/>
        </w:rPr>
        <w:t> </w:t>
      </w:r>
      <w:hyperlink r:id="rId96">
        <w:r>
          <w:rPr>
            <w:sz w:val="24"/>
          </w:rPr>
          <w:t>использования) для различных категорий граждан при рисках инфицирования COVID-</w:t>
        </w:r>
      </w:hyperlink>
      <w:r>
        <w:rPr>
          <w:sz w:val="24"/>
        </w:rPr>
        <w:t> </w:t>
      </w:r>
      <w:hyperlink r:id="rId96">
        <w:r>
          <w:rPr>
            <w:sz w:val="24"/>
          </w:rPr>
          <w:t>19»</w:t>
        </w:r>
        <w:r>
          <w:rPr>
            <w:sz w:val="21"/>
          </w:rPr>
          <w:t>.</w:t>
        </w:r>
      </w:hyperlink>
    </w:p>
    <w:p>
      <w:pPr>
        <w:pStyle w:val="ListParagraph"/>
        <w:numPr>
          <w:ilvl w:val="0"/>
          <w:numId w:val="11"/>
        </w:numPr>
        <w:tabs>
          <w:tab w:pos="1254" w:val="left" w:leader="none"/>
        </w:tabs>
        <w:spacing w:line="240" w:lineRule="auto" w:before="0" w:after="0"/>
        <w:ind w:left="402" w:right="364" w:firstLine="359"/>
        <w:jc w:val="both"/>
        <w:rPr>
          <w:sz w:val="21"/>
        </w:rPr>
      </w:pPr>
      <w:hyperlink r:id="rId97">
        <w:r>
          <w:rPr>
            <w:sz w:val="24"/>
          </w:rPr>
          <w:t>Рекомендации Роспотребнадзора от 10 марта 2020 года № 02/3853-2020-27 по</w:t>
        </w:r>
      </w:hyperlink>
      <w:r>
        <w:rPr>
          <w:sz w:val="24"/>
        </w:rPr>
        <w:t> </w:t>
      </w:r>
      <w:hyperlink r:id="rId97">
        <w:r>
          <w:rPr>
            <w:sz w:val="24"/>
          </w:rPr>
          <w:t>профилактике новой коронавирусной инфекции (COVID-19) среди</w:t>
        </w:r>
        <w:r>
          <w:rPr>
            <w:spacing w:val="-7"/>
            <w:sz w:val="24"/>
          </w:rPr>
          <w:t> </w:t>
        </w:r>
        <w:r>
          <w:rPr>
            <w:sz w:val="24"/>
          </w:rPr>
          <w:t>работников</w:t>
        </w:r>
      </w:hyperlink>
      <w:r>
        <w:rPr>
          <w:sz w:val="21"/>
        </w:rPr>
        <w:t>.</w:t>
      </w:r>
    </w:p>
    <w:p>
      <w:pPr>
        <w:spacing w:after="0" w:line="240" w:lineRule="auto"/>
        <w:jc w:val="both"/>
        <w:rPr>
          <w:sz w:val="21"/>
        </w:rPr>
        <w:sectPr>
          <w:headerReference w:type="default" r:id="rId90"/>
          <w:footerReference w:type="default" r:id="rId91"/>
          <w:pgSz w:w="11910" w:h="16840"/>
          <w:pgMar w:header="0" w:footer="570" w:top="1040" w:bottom="760" w:left="1300" w:right="620"/>
        </w:sectPr>
      </w:pPr>
    </w:p>
    <w:p>
      <w:pPr>
        <w:pStyle w:val="ListParagraph"/>
        <w:numPr>
          <w:ilvl w:val="0"/>
          <w:numId w:val="11"/>
        </w:numPr>
        <w:tabs>
          <w:tab w:pos="1254" w:val="left" w:leader="none"/>
        </w:tabs>
        <w:spacing w:line="240" w:lineRule="auto" w:before="66" w:after="0"/>
        <w:ind w:left="402" w:right="367" w:firstLine="359"/>
        <w:jc w:val="both"/>
        <w:rPr>
          <w:sz w:val="21"/>
        </w:rPr>
      </w:pPr>
      <w:hyperlink r:id="rId100">
        <w:r>
          <w:rPr>
            <w:sz w:val="24"/>
          </w:rPr>
          <w:t>Рекомендации Роспотребнадзора от 3 апреля 2020 года № 02/5925-2020-24 по</w:t>
        </w:r>
      </w:hyperlink>
      <w:r>
        <w:rPr>
          <w:sz w:val="24"/>
        </w:rPr>
        <w:t> </w:t>
      </w:r>
      <w:hyperlink r:id="rId100">
        <w:r>
          <w:rPr>
            <w:sz w:val="24"/>
          </w:rPr>
          <w:t>проведению дезинфекционных мероприятий на открытых пространствах населенных</w:t>
        </w:r>
      </w:hyperlink>
      <w:r>
        <w:rPr>
          <w:sz w:val="24"/>
        </w:rPr>
        <w:t> </w:t>
      </w:r>
      <w:hyperlink r:id="rId100">
        <w:r>
          <w:rPr>
            <w:sz w:val="24"/>
          </w:rPr>
          <w:t>пунктов и в многоквартирных домах в целях недопущения распространения новой</w:t>
        </w:r>
      </w:hyperlink>
      <w:r>
        <w:rPr>
          <w:sz w:val="24"/>
        </w:rPr>
        <w:t> </w:t>
      </w:r>
      <w:hyperlink r:id="rId100">
        <w:r>
          <w:rPr>
            <w:sz w:val="24"/>
          </w:rPr>
          <w:t>коронавирусной</w:t>
        </w:r>
        <w:r>
          <w:rPr>
            <w:spacing w:val="-1"/>
            <w:sz w:val="24"/>
          </w:rPr>
          <w:t> </w:t>
        </w:r>
        <w:r>
          <w:rPr>
            <w:sz w:val="24"/>
          </w:rPr>
          <w:t>инфекции</w:t>
        </w:r>
        <w:r>
          <w:rPr>
            <w:sz w:val="21"/>
          </w:rPr>
          <w:t>.</w:t>
        </w:r>
      </w:hyperlink>
    </w:p>
    <w:p>
      <w:pPr>
        <w:pStyle w:val="ListParagraph"/>
        <w:numPr>
          <w:ilvl w:val="0"/>
          <w:numId w:val="11"/>
        </w:numPr>
        <w:tabs>
          <w:tab w:pos="1254" w:val="left" w:leader="none"/>
        </w:tabs>
        <w:spacing w:line="240" w:lineRule="auto" w:before="1" w:after="0"/>
        <w:ind w:left="402" w:right="364" w:firstLine="359"/>
        <w:jc w:val="both"/>
        <w:rPr>
          <w:sz w:val="24"/>
        </w:rPr>
      </w:pPr>
      <w:hyperlink r:id="rId101">
        <w:r>
          <w:rPr>
            <w:sz w:val="24"/>
          </w:rPr>
          <w:t>Рекомендации Роспотребнадзора от 20 апреля 2020 года № 02/7373-2020-32 по</w:t>
        </w:r>
      </w:hyperlink>
      <w:r>
        <w:rPr>
          <w:sz w:val="24"/>
        </w:rPr>
        <w:t> </w:t>
      </w:r>
      <w:hyperlink r:id="rId101">
        <w:r>
          <w:rPr>
            <w:sz w:val="24"/>
          </w:rPr>
          <w:t>организации работы транспорта и транспортных</w:t>
        </w:r>
        <w:r>
          <w:rPr>
            <w:spacing w:val="-2"/>
            <w:sz w:val="24"/>
          </w:rPr>
          <w:t> </w:t>
        </w:r>
        <w:r>
          <w:rPr>
            <w:sz w:val="24"/>
          </w:rPr>
          <w:t>предприятий</w:t>
        </w:r>
      </w:hyperlink>
      <w:r>
        <w:rPr>
          <w:sz w:val="24"/>
        </w:rPr>
        <w:t>.</w:t>
      </w:r>
    </w:p>
    <w:p>
      <w:pPr>
        <w:pStyle w:val="ListParagraph"/>
        <w:numPr>
          <w:ilvl w:val="0"/>
          <w:numId w:val="11"/>
        </w:numPr>
        <w:tabs>
          <w:tab w:pos="1254" w:val="left" w:leader="none"/>
        </w:tabs>
        <w:spacing w:line="240" w:lineRule="auto" w:before="0" w:after="0"/>
        <w:ind w:left="402" w:right="303" w:firstLine="359"/>
        <w:jc w:val="both"/>
        <w:rPr>
          <w:sz w:val="24"/>
        </w:rPr>
      </w:pPr>
      <w:r>
        <w:rPr/>
        <w:pict>
          <v:rect style="position:absolute;margin-left:335.470001pt;margin-top:53.923107pt;width:3pt;height:.59999pt;mso-position-horizontal-relative:page;mso-position-vertical-relative:paragraph;z-index:15733760" filled="true" fillcolor="#0000ff" stroked="false">
            <v:fill type="solid"/>
            <w10:wrap type="none"/>
          </v:rect>
        </w:pict>
      </w:r>
      <w:r>
        <w:rPr>
          <w:sz w:val="24"/>
        </w:rPr>
        <w:t>Методические рекомендации «Особенности клинических проявлений и лечения заболевания, вызванного новой коронавирусной инфекцией (COVID-19) у детей», утвержденных Министерством здравоохранения РФ. Available at:</w:t>
      </w:r>
      <w:hyperlink r:id="rId81">
        <w:r>
          <w:rPr>
            <w:sz w:val="24"/>
          </w:rPr>
          <w:t> </w:t>
        </w:r>
        <w:r>
          <w:rPr>
            <w:sz w:val="24"/>
            <w:u w:val="single"/>
          </w:rPr>
          <w:t>https://www.rosminzdrav.ru/ministry/med_covid19</w:t>
        </w:r>
      </w:hyperlink>
      <w:r>
        <w:rPr>
          <w:sz w:val="24"/>
          <w:u w:val="single"/>
        </w:rPr>
        <w:t>,</w:t>
      </w:r>
      <w:r>
        <w:rPr>
          <w:sz w:val="24"/>
        </w:rPr>
        <w:t> аccessed: 05 July</w:t>
      </w:r>
      <w:r>
        <w:rPr>
          <w:spacing w:val="-11"/>
          <w:sz w:val="24"/>
        </w:rPr>
        <w:t> </w:t>
      </w:r>
      <w:r>
        <w:rPr>
          <w:sz w:val="24"/>
        </w:rPr>
        <w:t>2020</w:t>
      </w:r>
    </w:p>
    <w:p>
      <w:pPr>
        <w:pStyle w:val="ListParagraph"/>
        <w:numPr>
          <w:ilvl w:val="0"/>
          <w:numId w:val="11"/>
        </w:numPr>
        <w:tabs>
          <w:tab w:pos="1254" w:val="left" w:leader="none"/>
        </w:tabs>
        <w:spacing w:line="240" w:lineRule="auto" w:before="0" w:after="0"/>
        <w:ind w:left="402" w:right="299" w:firstLine="359"/>
        <w:jc w:val="both"/>
        <w:rPr>
          <w:sz w:val="24"/>
        </w:rPr>
      </w:pPr>
      <w:r>
        <w:rPr>
          <w:sz w:val="24"/>
        </w:rPr>
        <w:t>Zhang J, Litvinova M, Liang Y, Wang Y, Wang W, Zhao S, Wu Q, Merler S, Viboud C, Vespignani A, Ajelli M, Yu H. Science. Changes in contact patterns shape the dynamics of the COVID-19 outbreak in China. Science. Available at: https://science.sciencemag.org/content/early/2020/05/04/science.abb8001/tab-pdf, accessed 29 April</w:t>
      </w:r>
      <w:r>
        <w:rPr>
          <w:spacing w:val="-1"/>
          <w:sz w:val="24"/>
        </w:rPr>
        <w:t> </w:t>
      </w:r>
      <w:r>
        <w:rPr>
          <w:sz w:val="24"/>
        </w:rPr>
        <w:t>2020</w:t>
      </w:r>
    </w:p>
    <w:p>
      <w:pPr>
        <w:pStyle w:val="ListParagraph"/>
        <w:numPr>
          <w:ilvl w:val="0"/>
          <w:numId w:val="11"/>
        </w:numPr>
        <w:tabs>
          <w:tab w:pos="1254" w:val="left" w:leader="none"/>
        </w:tabs>
        <w:spacing w:line="240" w:lineRule="auto" w:before="0" w:after="0"/>
        <w:ind w:left="402" w:right="299" w:firstLine="359"/>
        <w:jc w:val="both"/>
        <w:rPr>
          <w:sz w:val="24"/>
        </w:rPr>
      </w:pPr>
      <w:r>
        <w:rPr>
          <w:sz w:val="24"/>
        </w:rPr>
        <w:t>Федеральный закон от 29 декабря 2012 г. № 273-ФЗ </w:t>
      </w:r>
      <w:r>
        <w:rPr>
          <w:spacing w:val="-3"/>
          <w:sz w:val="24"/>
        </w:rPr>
        <w:t>«Об </w:t>
      </w:r>
      <w:r>
        <w:rPr>
          <w:sz w:val="24"/>
        </w:rPr>
        <w:t>образовании в Российской</w:t>
      </w:r>
      <w:r>
        <w:rPr>
          <w:spacing w:val="-1"/>
          <w:sz w:val="24"/>
        </w:rPr>
        <w:t> </w:t>
      </w:r>
      <w:r>
        <w:rPr>
          <w:sz w:val="24"/>
        </w:rPr>
        <w:t>Федерации».</w:t>
      </w:r>
    </w:p>
    <w:p>
      <w:pPr>
        <w:pStyle w:val="ListParagraph"/>
        <w:numPr>
          <w:ilvl w:val="0"/>
          <w:numId w:val="11"/>
        </w:numPr>
        <w:tabs>
          <w:tab w:pos="1254" w:val="left" w:leader="none"/>
        </w:tabs>
        <w:spacing w:line="276" w:lineRule="auto" w:before="3" w:after="0"/>
        <w:ind w:left="402" w:right="367" w:firstLine="359"/>
        <w:jc w:val="both"/>
        <w:rPr>
          <w:sz w:val="24"/>
        </w:rPr>
      </w:pPr>
      <w:r>
        <w:rPr>
          <w:sz w:val="24"/>
        </w:rPr>
        <w:t>Рекомендации по организации отдыха детей и их оздоровления в период распространения новой коронавирусной инфекции (COVID-19). Методические рекомендации. М.: НМИЦ здоровья детей Минздрава России, 2020. 19 с. Available at: </w:t>
      </w:r>
      <w:hyperlink r:id="rId102">
        <w:r>
          <w:rPr>
            <w:sz w:val="24"/>
          </w:rPr>
          <w:t>https://niigd.ru/nauka/nauchnye-trudy/metod_rek.html</w:t>
        </w:r>
      </w:hyperlink>
      <w:r>
        <w:rPr>
          <w:sz w:val="24"/>
        </w:rPr>
        <w:t>.</w:t>
      </w:r>
    </w:p>
    <w:p>
      <w:pPr>
        <w:pStyle w:val="ListParagraph"/>
        <w:numPr>
          <w:ilvl w:val="0"/>
          <w:numId w:val="11"/>
        </w:numPr>
        <w:tabs>
          <w:tab w:pos="1254" w:val="left" w:leader="none"/>
        </w:tabs>
        <w:spacing w:line="276" w:lineRule="auto" w:before="0" w:after="0"/>
        <w:ind w:left="402" w:right="370" w:firstLine="359"/>
        <w:jc w:val="both"/>
        <w:rPr>
          <w:sz w:val="24"/>
        </w:rPr>
      </w:pPr>
      <w:r>
        <w:rPr>
          <w:sz w:val="24"/>
        </w:rPr>
        <w:t>Гигиенические нормативы и специальные требования к устройству, содержанию и режимам работы в условиях цифровой образовательной среды к сфере общего образования. Руководство. М.: НМИЦ здоровья детей Минздрава России, 2020. 20 с. Available at:</w:t>
      </w:r>
      <w:r>
        <w:rPr>
          <w:spacing w:val="-2"/>
          <w:sz w:val="24"/>
        </w:rPr>
        <w:t> </w:t>
      </w:r>
      <w:hyperlink r:id="rId102">
        <w:r>
          <w:rPr>
            <w:sz w:val="24"/>
          </w:rPr>
          <w:t>https://niigd.ru/nauka/nauchnye-trudy/metod_rek.html</w:t>
        </w:r>
      </w:hyperlink>
      <w:r>
        <w:rPr>
          <w:sz w:val="24"/>
        </w:rPr>
        <w:t>.</w:t>
      </w:r>
    </w:p>
    <w:p>
      <w:pPr>
        <w:pStyle w:val="ListParagraph"/>
        <w:numPr>
          <w:ilvl w:val="0"/>
          <w:numId w:val="11"/>
        </w:numPr>
        <w:tabs>
          <w:tab w:pos="1254" w:val="left" w:leader="none"/>
        </w:tabs>
        <w:spacing w:line="276" w:lineRule="auto" w:before="0" w:after="0"/>
        <w:ind w:left="402" w:right="370" w:firstLine="359"/>
        <w:jc w:val="both"/>
        <w:rPr>
          <w:sz w:val="24"/>
        </w:rPr>
      </w:pPr>
      <w:r>
        <w:rPr>
          <w:sz w:val="24"/>
        </w:rPr>
        <w:t>Приказ Минздрава России от 05.11.2013 № 822н </w:t>
      </w:r>
      <w:r>
        <w:rPr>
          <w:spacing w:val="-3"/>
          <w:sz w:val="24"/>
        </w:rPr>
        <w:t>«Об </w:t>
      </w:r>
      <w:r>
        <w:rPr>
          <w:sz w:val="24"/>
        </w:rPr>
        <w:t>утверждении Порядка оказания медицинской помощи несовершеннолетним, в том числе в период обучения и воспитания в образовательных</w:t>
      </w:r>
      <w:r>
        <w:rPr>
          <w:spacing w:val="-1"/>
          <w:sz w:val="24"/>
        </w:rPr>
        <w:t> </w:t>
      </w:r>
      <w:r>
        <w:rPr>
          <w:sz w:val="24"/>
        </w:rPr>
        <w:t>организациях».</w:t>
      </w:r>
    </w:p>
    <w:p>
      <w:pPr>
        <w:pStyle w:val="ListParagraph"/>
        <w:numPr>
          <w:ilvl w:val="0"/>
          <w:numId w:val="11"/>
        </w:numPr>
        <w:tabs>
          <w:tab w:pos="1254" w:val="left" w:leader="none"/>
        </w:tabs>
        <w:spacing w:line="276" w:lineRule="auto" w:before="1" w:after="0"/>
        <w:ind w:left="402" w:right="371" w:firstLine="359"/>
        <w:jc w:val="both"/>
        <w:rPr>
          <w:sz w:val="24"/>
        </w:rPr>
      </w:pPr>
      <w:r>
        <w:rPr>
          <w:sz w:val="24"/>
        </w:rPr>
        <w:t>Временные методические рекомендации «Профилактика заноса и распространения COVID-19 в медицинских организациях». Национальная ассоциация специалистов по контролю инфекций, связанных с оказанием медицинской</w:t>
      </w:r>
      <w:r>
        <w:rPr>
          <w:spacing w:val="-12"/>
          <w:sz w:val="24"/>
        </w:rPr>
        <w:t> </w:t>
      </w:r>
      <w:r>
        <w:rPr>
          <w:sz w:val="24"/>
        </w:rPr>
        <w:t>помощи.</w:t>
      </w:r>
    </w:p>
    <w:p>
      <w:pPr>
        <w:spacing w:after="0" w:line="276" w:lineRule="auto"/>
        <w:jc w:val="both"/>
        <w:rPr>
          <w:sz w:val="24"/>
        </w:rPr>
        <w:sectPr>
          <w:headerReference w:type="default" r:id="rId98"/>
          <w:footerReference w:type="default" r:id="rId99"/>
          <w:pgSz w:w="11910" w:h="16840"/>
          <w:pgMar w:header="0" w:footer="570" w:top="1040" w:bottom="760" w:left="1300" w:right="620"/>
        </w:sectPr>
      </w:pPr>
    </w:p>
    <w:p>
      <w:pPr>
        <w:pStyle w:val="Heading1"/>
        <w:spacing w:before="73"/>
        <w:jc w:val="both"/>
      </w:pPr>
      <w:bookmarkStart w:name="_bookmark22" w:id="31"/>
      <w:bookmarkEnd w:id="31"/>
      <w:r>
        <w:rPr>
          <w:b w:val="0"/>
        </w:rPr>
      </w:r>
      <w:r>
        <w:rPr/>
        <w:t>Авторский коллектив</w:t>
      </w:r>
    </w:p>
    <w:p>
      <w:pPr>
        <w:pStyle w:val="BodyText"/>
        <w:spacing w:before="6"/>
        <w:ind w:left="0"/>
        <w:rPr>
          <w:b/>
          <w:sz w:val="20"/>
        </w:rPr>
      </w:pPr>
    </w:p>
    <w:p>
      <w:pPr>
        <w:pStyle w:val="BodyText"/>
        <w:ind w:right="372"/>
        <w:jc w:val="both"/>
      </w:pPr>
      <w:r>
        <w:rPr>
          <w:b/>
          <w:i/>
        </w:rPr>
        <w:t>Зверева Н.Н.</w:t>
      </w:r>
      <w:r>
        <w:rPr>
          <w:b/>
        </w:rPr>
        <w:t>, </w:t>
      </w:r>
      <w:r>
        <w:rPr/>
        <w:t>к.м.н., доцент кафедры инфекционных болезней у детей педиатрического факультета ФГАОУ ВО «РНИМУ им. Н.И. Пирогова» Минздрава России.</w:t>
      </w:r>
    </w:p>
    <w:p>
      <w:pPr>
        <w:pStyle w:val="BodyText"/>
        <w:spacing w:line="276" w:lineRule="auto" w:before="2"/>
        <w:ind w:right="369"/>
        <w:jc w:val="both"/>
      </w:pPr>
      <w:r>
        <w:rPr>
          <w:b/>
          <w:i/>
        </w:rPr>
        <w:t>Иваненко А.В., </w:t>
      </w:r>
      <w:r>
        <w:rPr/>
        <w:t>д.м.н., главный врач ФБУЗ «Центр гигиены и эпидемиологии в городе Москве».</w:t>
      </w:r>
    </w:p>
    <w:p>
      <w:pPr>
        <w:pStyle w:val="BodyText"/>
        <w:spacing w:line="276" w:lineRule="auto" w:before="2"/>
        <w:ind w:right="371"/>
        <w:jc w:val="both"/>
      </w:pPr>
      <w:r>
        <w:rPr>
          <w:b/>
          <w:i/>
        </w:rPr>
        <w:t>Иванов В.Ю., </w:t>
      </w:r>
      <w:r>
        <w:rPr/>
        <w:t>д.м.н., главный врач Филиала ФБУЗ «Центр гигиены и эпидемиологии в городе Москве» на транспорте во Внуково; ведущий научный сотрудник лаборатории комплексных проблем гигиены детей и подростков НИИ гигиены и охраны здоровья детей и подростков ФГАУ «НМИЦ здоровья детей» Минздрава России.</w:t>
      </w:r>
    </w:p>
    <w:p>
      <w:pPr>
        <w:pStyle w:val="BodyText"/>
        <w:spacing w:line="276" w:lineRule="auto"/>
        <w:ind w:right="367"/>
        <w:jc w:val="both"/>
      </w:pPr>
      <w:r>
        <w:rPr>
          <w:b/>
          <w:i/>
        </w:rPr>
        <w:t>Кучма В.Р., </w:t>
      </w:r>
      <w:r>
        <w:rPr/>
        <w:t>член-корреспондент РАН, д.м.н., профессор, заместитель директора по научной работе ФГАУ «НМИЦ здоровья детей» Минздрава России – директор НИИ гигиены и охраны здоровья детей и подростков ФГАУ «НМИЦ здоровья детей» Минздрава России; зав. кафедрой гигиены детей и подростков Института общественного здоровья имени Ф.Ф. Эрисмана ФГАОУ ВО «Первый МГМУ им. И.М. Сеченова» Минздрава России.</w:t>
      </w:r>
    </w:p>
    <w:p>
      <w:pPr>
        <w:pStyle w:val="BodyText"/>
      </w:pPr>
      <w:r>
        <w:rPr>
          <w:b/>
          <w:i/>
        </w:rPr>
        <w:t>Лапонова Е.Д., </w:t>
      </w:r>
      <w:r>
        <w:rPr/>
        <w:t>д.м.н., ведущий научный сотрудник лаборатории комплексных проблем гигиены детей и подростков НИИ гигиены и охраны здоровья детей и подростков ФГАУ</w:t>
      </w:r>
    </w:p>
    <w:p>
      <w:pPr>
        <w:pStyle w:val="BodyText"/>
      </w:pPr>
      <w:r>
        <w:rPr/>
        <w:t>«НМИЦ здоровья детей» Минздрава России.</w:t>
      </w:r>
    </w:p>
    <w:p>
      <w:pPr>
        <w:pStyle w:val="BodyText"/>
      </w:pPr>
      <w:r>
        <w:rPr>
          <w:b/>
          <w:i/>
        </w:rPr>
        <w:t>Маслов С.В., </w:t>
      </w:r>
      <w:r>
        <w:rPr/>
        <w:t>к.э.н., вице-президент АНО «Институт отраслевого питания».</w:t>
      </w:r>
    </w:p>
    <w:p>
      <w:pPr>
        <w:pStyle w:val="BodyText"/>
        <w:spacing w:line="276" w:lineRule="auto" w:before="40"/>
        <w:ind w:right="352"/>
      </w:pPr>
      <w:r>
        <w:rPr>
          <w:b/>
          <w:i/>
        </w:rPr>
        <w:t>Молдованов В.В., </w:t>
      </w:r>
      <w:r>
        <w:rPr/>
        <w:t>к.м.н., главный врач Филиала ФБУЗ «Центр гигиены и эпидемиологии в городе Москве» в ЮВАО города Москвы.</w:t>
      </w:r>
    </w:p>
    <w:p>
      <w:pPr>
        <w:pStyle w:val="BodyText"/>
        <w:ind w:right="371"/>
        <w:jc w:val="both"/>
      </w:pPr>
      <w:r>
        <w:rPr>
          <w:b/>
          <w:i/>
        </w:rPr>
        <w:t>Рапопорт И.К.</w:t>
      </w:r>
      <w:r>
        <w:rPr>
          <w:i/>
        </w:rPr>
        <w:t>, </w:t>
      </w:r>
      <w:r>
        <w:rPr/>
        <w:t>д.м.н., профессор, главный научный сотрудник лаборатории комплексных проблем гигиены детей и подростков НИИ гигиены и охраны здоровья детей и подростков ФГАУ «НМИЦ здоровья детей» Минздрава России.</w:t>
      </w:r>
    </w:p>
    <w:p>
      <w:pPr>
        <w:pStyle w:val="BodyText"/>
        <w:spacing w:line="276" w:lineRule="auto" w:before="2"/>
        <w:ind w:right="372"/>
        <w:jc w:val="both"/>
      </w:pPr>
      <w:r>
        <w:rPr>
          <w:b/>
          <w:i/>
        </w:rPr>
        <w:t>Сайфуллин М.А., </w:t>
      </w:r>
      <w:r>
        <w:rPr/>
        <w:t>к.м.н., доцент кафедры инфекционных болезней у детей педиатрического факультета ФГАОУ ВО «РНИМУ им. Н.И. Пирогова» Минздрава России.</w:t>
      </w:r>
    </w:p>
    <w:p>
      <w:pPr>
        <w:pStyle w:val="BodyText"/>
        <w:ind w:right="365"/>
        <w:jc w:val="both"/>
      </w:pPr>
      <w:r>
        <w:rPr>
          <w:b/>
          <w:i/>
        </w:rPr>
        <w:t>Сайфуллин Р.Ф., </w:t>
      </w:r>
      <w:r>
        <w:rPr/>
        <w:t>ассистент кафедры инфекционных болезней у детей педиатрического факультета ФГАОУ ВО «РНИМУ им. Н.И. Пирогова» Минздрава России; врач КЛД ГБУЗ   «Городская   клиническая   больница   №   52   Департамента   здравоохранения   г.</w:t>
      </w:r>
      <w:r>
        <w:rPr>
          <w:spacing w:val="-2"/>
        </w:rPr>
        <w:t> </w:t>
      </w:r>
      <w:r>
        <w:rPr/>
        <w:t>Москвы».</w:t>
      </w:r>
    </w:p>
    <w:p>
      <w:pPr>
        <w:pStyle w:val="BodyText"/>
        <w:ind w:right="368"/>
        <w:jc w:val="both"/>
      </w:pPr>
      <w:r>
        <w:rPr>
          <w:b/>
          <w:i/>
        </w:rPr>
        <w:t>Сафонкина С.Г., </w:t>
      </w:r>
      <w:r>
        <w:rPr/>
        <w:t>д.м.н., заместитель главного врача ФБУЗ «Центр гигиены и эпидемиологии в городе Москве».</w:t>
      </w:r>
    </w:p>
    <w:p>
      <w:pPr>
        <w:pStyle w:val="BodyText"/>
        <w:ind w:right="376"/>
        <w:jc w:val="both"/>
      </w:pPr>
      <w:r>
        <w:rPr>
          <w:b/>
          <w:i/>
        </w:rPr>
        <w:t>Седова А.С.</w:t>
      </w:r>
      <w:r>
        <w:rPr/>
        <w:t>, к.м.н., заместитель директора НИИ гигиены и охраны здоровья детей и подростков ФГАУ «НМИЦ здоровья детей» Минздрава России по научной работе.</w:t>
      </w:r>
    </w:p>
    <w:p>
      <w:pPr>
        <w:pStyle w:val="BodyText"/>
        <w:ind w:right="366"/>
        <w:jc w:val="both"/>
      </w:pPr>
      <w:r>
        <w:rPr>
          <w:b/>
          <w:i/>
        </w:rPr>
        <w:t>Степанова М.И.</w:t>
      </w:r>
      <w:r>
        <w:rPr/>
        <w:t>, д.м.н., профессор, зав. лабораторией комплексных проблем гигиены детей и подростков НИИ гигиены и охраны здоровья детей и подростков ФГАУ «НМИЦ здоровья детей» Минздрава России.</w:t>
      </w:r>
    </w:p>
    <w:p>
      <w:pPr>
        <w:pStyle w:val="BodyText"/>
        <w:ind w:right="372"/>
        <w:jc w:val="both"/>
      </w:pPr>
      <w:r>
        <w:rPr>
          <w:b/>
          <w:i/>
        </w:rPr>
        <w:t>Храмцов П.И.</w:t>
      </w:r>
      <w:r>
        <w:rPr/>
        <w:t>, д.м.н., профессор, главный научный сотрудник лаборатории комплексных проблем гигиенической оценки и экспертизы НИИ гигиены и охраны здоровья детей и подростков ФГАУ </w:t>
      </w:r>
      <w:r>
        <w:rPr>
          <w:spacing w:val="-3"/>
        </w:rPr>
        <w:t>«НМИЦ </w:t>
      </w:r>
      <w:r>
        <w:rPr/>
        <w:t>здоровья детей» Минздрава</w:t>
      </w:r>
      <w:r>
        <w:rPr>
          <w:spacing w:val="-6"/>
        </w:rPr>
        <w:t> </w:t>
      </w:r>
      <w:r>
        <w:rPr/>
        <w:t>России.</w:t>
      </w:r>
    </w:p>
    <w:p>
      <w:pPr>
        <w:spacing w:before="0"/>
        <w:ind w:left="402" w:right="0" w:firstLine="0"/>
        <w:jc w:val="both"/>
        <w:rPr>
          <w:sz w:val="24"/>
        </w:rPr>
      </w:pPr>
      <w:r>
        <w:rPr>
          <w:b/>
          <w:i/>
          <w:sz w:val="24"/>
        </w:rPr>
        <w:t>Чернигов В.В., </w:t>
      </w:r>
      <w:r>
        <w:rPr>
          <w:sz w:val="24"/>
        </w:rPr>
        <w:t>президент АНО «Институт отраслевого питания».</w:t>
      </w:r>
    </w:p>
    <w:p>
      <w:pPr>
        <w:pStyle w:val="BodyText"/>
        <w:spacing w:before="38"/>
        <w:ind w:right="366"/>
        <w:jc w:val="both"/>
      </w:pPr>
      <w:r>
        <w:rPr>
          <w:b/>
          <w:i/>
        </w:rPr>
        <w:t>Шакарян А.К., </w:t>
      </w:r>
      <w:r>
        <w:rPr/>
        <w:t>научный сотрудник клинического отделения острых вирусных нейроинфекций ФГБНУ «ФНЦИРИП им. М.П. Чумакова РАН»; ассистент кафедры инфекционных болезней у детей педиатрического факультета ФГАОУ ВО «РНИМУ им. Н.И. Пирогова» Минздрава России; ГБУЗ «Инфекционная клиническая больница № 1 Департамента здравоохранения г. Москвы».</w:t>
      </w:r>
    </w:p>
    <w:sectPr>
      <w:headerReference w:type="default" r:id="rId103"/>
      <w:footerReference w:type="default" r:id="rId104"/>
      <w:pgSz w:w="11910" w:h="16840"/>
      <w:pgMar w:header="0" w:footer="570" w:top="1040" w:bottom="760" w:left="130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MS Mincho">
    <w:altName w:val="MS Mincho"/>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1.649994pt;margin-top:800.338989pt;width:22.55pt;height:20.25pt;mso-position-horizontal-relative:page;mso-position-vertical-relative:page;z-index:-17009664" coordorigin="6033,16007" coordsize="451,405" path="m6259,16007l6187,16017,6125,16046,6077,16090,6045,16145,6033,16209,6045,16273,6077,16329,6125,16373,6187,16401,6259,16412,6330,16401,6392,16373,6440,16329,6473,16273,6484,16209,6473,16145,6440,16090,6392,16046,6330,16017,6259,16007xe" filled="true" fillcolor="#ffffff"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309.670013pt;margin-top:802.399963pt;width:11.6pt;height:13.05pt;mso-position-horizontal-relative:page;mso-position-vertical-relative:page;z-index:-17009152"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w w:val="100"/>
                    <w:sz w:val="22"/>
                  </w:rPr>
                  <w:instrText> PAGE </w:instrText>
                </w:r>
                <w:r>
                  <w:rPr/>
                  <w:fldChar w:fldCharType="separate"/>
                </w:r>
                <w:r>
                  <w:rPr/>
                  <w:t>3</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6.910004pt;margin-top:802.399963pt;width:17.3pt;height:13.05pt;mso-position-horizontal-relative:page;mso-position-vertical-relative:page;z-index:-17004032"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6.910004pt;margin-top:802.399963pt;width:17.3pt;height:13.05pt;mso-position-horizontal-relative:page;mso-position-vertical-relative:page;z-index:-17003520"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12</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6.910004pt;margin-top:802.399963pt;width:17.3pt;height:13.05pt;mso-position-horizontal-relative:page;mso-position-vertical-relative:page;z-index:-17003008"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13</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6.910004pt;margin-top:802.399963pt;width:17.3pt;height:13.05pt;mso-position-horizontal-relative:page;mso-position-vertical-relative:page;z-index:-17002496"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14</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6.910004pt;margin-top:802.399963pt;width:17.3pt;height:13.05pt;mso-position-horizontal-relative:page;mso-position-vertical-relative:page;z-index:-17001984"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15</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6.910004pt;margin-top:802.399963pt;width:17.3pt;height:13.05pt;mso-position-horizontal-relative:page;mso-position-vertical-relative:page;z-index:-17001472"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16</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6.910004pt;margin-top:802.399963pt;width:17.3pt;height:13.05pt;mso-position-horizontal-relative:page;mso-position-vertical-relative:page;z-index:-17000960"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17</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6.910004pt;margin-top:802.399963pt;width:17.3pt;height:13.05pt;mso-position-horizontal-relative:page;mso-position-vertical-relative:page;z-index:-17000448"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18</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6.910004pt;margin-top:802.399963pt;width:17.3pt;height:13.05pt;mso-position-horizontal-relative:page;mso-position-vertical-relative:page;z-index:-16999936"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19</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6.910004pt;margin-top:802.399963pt;width:17.3pt;height:13.05pt;mso-position-horizontal-relative:page;mso-position-vertical-relative:page;z-index:-16999424"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20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4.049988pt;margin-top:802.633972pt;width:22.55pt;height:20.25pt;mso-position-horizontal-relative:page;mso-position-vertical-relative:page;z-index:-17008640" coordorigin="6081,16053" coordsize="451,405" path="m6307,16053l6235,16063,6173,16092,6125,16136,6093,16191,6081,16255,6093,16319,6125,16375,6173,16419,6235,16447,6307,16458,6378,16447,6440,16419,6488,16375,6521,16319,6532,16255,6521,16191,6488,16136,6440,16092,6378,16063,6307,16053xe" filled="true" fillcolor="#ffffff" stroked="false">
          <v:path arrowok="t"/>
          <v:fill type="solid"/>
          <w10:wrap type="none"/>
        </v:shape>
      </w:pict>
    </w:r>
    <w:r>
      <w:rPr/>
      <w:pict>
        <v:shape style="position:absolute;margin-left:309.670013pt;margin-top:802.399963pt;width:11.6pt;height:13.05pt;mso-position-horizontal-relative:page;mso-position-vertical-relative:page;z-index:-17008128"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w w:val="100"/>
                    <w:sz w:val="22"/>
                  </w:rPr>
                  <w:instrText> PAGE </w:instrText>
                </w:r>
                <w:r>
                  <w:rPr/>
                  <w:fldChar w:fldCharType="separate"/>
                </w:r>
                <w:r>
                  <w:rPr/>
                  <w:t>3</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6.910004pt;margin-top:802.399963pt;width:17.3pt;height:13.05pt;mso-position-horizontal-relative:page;mso-position-vertical-relative:page;z-index:-16998912"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6.910004pt;margin-top:802.399963pt;width:17.3pt;height:13.05pt;mso-position-horizontal-relative:page;mso-position-vertical-relative:page;z-index:-16998400"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22</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6.910004pt;margin-top:802.399963pt;width:17.3pt;height:13.05pt;mso-position-horizontal-relative:page;mso-position-vertical-relative:page;z-index:-16997888"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23</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6.910004pt;margin-top:802.399963pt;width:17.3pt;height:13.05pt;mso-position-horizontal-relative:page;mso-position-vertical-relative:page;z-index:-16997376"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24</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6.910004pt;margin-top:802.399963pt;width:17.3pt;height:13.05pt;mso-position-horizontal-relative:page;mso-position-vertical-relative:page;z-index:-16996864"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25</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6.910004pt;margin-top:802.399963pt;width:17.3pt;height:13.05pt;mso-position-horizontal-relative:page;mso-position-vertical-relative:page;z-index:-16996352"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26</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6.910004pt;margin-top:802.399963pt;width:17.3pt;height:13.05pt;mso-position-horizontal-relative:page;mso-position-vertical-relative:page;z-index:-16995840"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27</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6.910004pt;margin-top:802.399963pt;width:17.3pt;height:13.05pt;mso-position-horizontal-relative:page;mso-position-vertical-relative:page;z-index:-16995328"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28</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6.910004pt;margin-top:802.399963pt;width:17.3pt;height:13.05pt;mso-position-horizontal-relative:page;mso-position-vertical-relative:page;z-index:-16994816"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29</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6.910004pt;margin-top:802.399963pt;width:17.3pt;height:13.05pt;mso-position-horizontal-relative:page;mso-position-vertical-relative:page;z-index:-16994304"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30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6.910004pt;margin-top:802.399963pt;width:17.3pt;height:13.05pt;mso-position-horizontal-relative:page;mso-position-vertical-relative:page;z-index:-17007616"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10</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6.910004pt;margin-top:802.399963pt;width:17.3pt;height:13.05pt;mso-position-horizontal-relative:page;mso-position-vertical-relative:page;z-index:-16993792"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6.910004pt;margin-top:802.399963pt;width:17.3pt;height:13.05pt;mso-position-horizontal-relative:page;mso-position-vertical-relative:page;z-index:-16993280"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32</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6.910004pt;margin-top:802.399963pt;width:17.3pt;height:13.05pt;mso-position-horizontal-relative:page;mso-position-vertical-relative:page;z-index:-16992768"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33</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6.910004pt;margin-top:802.399963pt;width:17.3pt;height:13.05pt;mso-position-horizontal-relative:page;mso-position-vertical-relative:page;z-index:-16992256"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34</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6.910004pt;margin-top:802.399963pt;width:17.3pt;height:13.05pt;mso-position-horizontal-relative:page;mso-position-vertical-relative:page;z-index:-16991744"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35</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6.910004pt;margin-top:802.399963pt;width:17.3pt;height:13.05pt;mso-position-horizontal-relative:page;mso-position-vertical-relative:page;z-index:-16991232"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36</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9.670013pt;margin-top:802.399963pt;width:11.6pt;height:13.05pt;mso-position-horizontal-relative:page;mso-position-vertical-relative:page;z-index:-17007104"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w w:val="100"/>
                    <w:sz w:val="22"/>
                  </w:rPr>
                  <w:instrText> PAGE </w:instrText>
                </w:r>
                <w:r>
                  <w:rPr/>
                  <w:fldChar w:fldCharType="separate"/>
                </w:r>
                <w:r>
                  <w:rPr/>
                  <w:t>5</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9.670013pt;margin-top:802.399963pt;width:11.6pt;height:13.05pt;mso-position-horizontal-relative:page;mso-position-vertical-relative:page;z-index:-17006592"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w w:val="100"/>
                    <w:sz w:val="22"/>
                  </w:rPr>
                  <w:instrText> PAGE </w:instrText>
                </w:r>
                <w:r>
                  <w:rPr/>
                  <w:fldChar w:fldCharType="separate"/>
                </w:r>
                <w:r>
                  <w:rPr/>
                  <w:t>6</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9.670013pt;margin-top:802.399963pt;width:11.6pt;height:13.05pt;mso-position-horizontal-relative:page;mso-position-vertical-relative:page;z-index:-17006080"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w w:val="100"/>
                    <w:sz w:val="22"/>
                  </w:rPr>
                  <w:instrText> PAGE </w:instrText>
                </w:r>
                <w:r>
                  <w:rPr/>
                  <w:fldChar w:fldCharType="separate"/>
                </w:r>
                <w:r>
                  <w:rPr/>
                  <w:t>7</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9.670013pt;margin-top:802.399963pt;width:11.6pt;height:13.05pt;mso-position-horizontal-relative:page;mso-position-vertical-relative:page;z-index:-17005568"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w w:val="100"/>
                    <w:sz w:val="22"/>
                  </w:rPr>
                  <w:instrText> PAGE </w:instrText>
                </w:r>
                <w:r>
                  <w:rPr/>
                  <w:fldChar w:fldCharType="separate"/>
                </w:r>
                <w:r>
                  <w:rPr/>
                  <w:t>8</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9.670013pt;margin-top:802.399963pt;width:11.6pt;height:13.05pt;mso-position-horizontal-relative:page;mso-position-vertical-relative:page;z-index:-17005056"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w w:val="100"/>
                    <w:sz w:val="22"/>
                  </w:rPr>
                  <w:instrText> PAGE </w:instrText>
                </w:r>
                <w:r>
                  <w:rPr/>
                  <w:fldChar w:fldCharType="separate"/>
                </w:r>
                <w:r>
                  <w:rPr/>
                  <w:t>9</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306.910004pt;margin-top:802.399963pt;width:17.3pt;height:13.05pt;mso-position-horizontal-relative:page;mso-position-vertical-relative:page;z-index:-17004544" type="#_x0000_t202" filled="false" stroked="false">
          <v:textbox inset="0,0,0,0">
            <w:txbxContent>
              <w:p>
                <w:pPr>
                  <w:spacing w:line="245" w:lineRule="exact" w:before="0"/>
                  <w:ind w:left="60" w:right="0" w:firstLine="0"/>
                  <w:jc w:val="left"/>
                  <w:rPr>
                    <w:rFonts w:ascii="Calibri"/>
                    <w:sz w:val="22"/>
                  </w:rPr>
                </w:pPr>
                <w:r>
                  <w:rPr/>
                  <w:fldChar w:fldCharType="begin"/>
                </w:r>
                <w:r>
                  <w:rPr>
                    <w:rFonts w:ascii="Calibri"/>
                    <w:sz w:val="22"/>
                  </w:rPr>
                  <w:instrText> PAGE </w:instrText>
                </w:r>
                <w:r>
                  <w:rPr/>
                  <w:fldChar w:fldCharType="separate"/>
                </w:r>
                <w:r>
                  <w:rPr/>
                  <w:t>10</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r>
      <w:rPr/>
      <w:pict>
        <v:rect style="position:absolute;margin-left:0pt;margin-top:0pt;width:595.320007pt;height:841.919983pt;mso-position-horizontal-relative:page;mso-position-vertical-relative:page;z-index:-17010176" filled="true" fillcolor="#1f487c"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1110" w:hanging="281"/>
        <w:jc w:val="right"/>
      </w:pPr>
      <w:rPr>
        <w:rFonts w:hint="default"/>
        <w:b/>
        <w:bCs/>
        <w:spacing w:val="-20"/>
        <w:w w:val="100"/>
        <w:lang w:val="ru-RU" w:eastAsia="en-US" w:bidi="ar-SA"/>
      </w:rPr>
    </w:lvl>
    <w:lvl w:ilvl="1">
      <w:start w:val="1"/>
      <w:numFmt w:val="decimal"/>
      <w:lvlText w:val="%1.%2."/>
      <w:lvlJc w:val="left"/>
      <w:pPr>
        <w:ind w:left="402" w:hanging="428"/>
        <w:jc w:val="left"/>
      </w:pPr>
      <w:rPr>
        <w:rFonts w:hint="default" w:ascii="Times New Roman" w:hAnsi="Times New Roman" w:eastAsia="Times New Roman" w:cs="Times New Roman"/>
        <w:w w:val="100"/>
        <w:sz w:val="24"/>
        <w:szCs w:val="24"/>
        <w:lang w:val="ru-RU" w:eastAsia="en-US" w:bidi="ar-SA"/>
      </w:rPr>
    </w:lvl>
    <w:lvl w:ilvl="2">
      <w:start w:val="0"/>
      <w:numFmt w:val="bullet"/>
      <w:lvlText w:val="−"/>
      <w:lvlJc w:val="left"/>
      <w:pPr>
        <w:ind w:left="402" w:hanging="286"/>
      </w:pPr>
      <w:rPr>
        <w:rFonts w:hint="default" w:ascii="Calibri" w:hAnsi="Calibri" w:eastAsia="Calibri" w:cs="Calibri"/>
        <w:w w:val="100"/>
        <w:sz w:val="24"/>
        <w:szCs w:val="24"/>
        <w:lang w:val="ru-RU" w:eastAsia="en-US" w:bidi="ar-SA"/>
      </w:rPr>
    </w:lvl>
    <w:lvl w:ilvl="3">
      <w:start w:val="0"/>
      <w:numFmt w:val="bullet"/>
      <w:lvlText w:val=""/>
      <w:lvlJc w:val="left"/>
      <w:pPr>
        <w:ind w:left="1678" w:hanging="284"/>
      </w:pPr>
      <w:rPr>
        <w:rFonts w:hint="default" w:ascii="Symbol" w:hAnsi="Symbol" w:eastAsia="Symbol" w:cs="Symbol"/>
        <w:w w:val="100"/>
        <w:sz w:val="24"/>
        <w:szCs w:val="24"/>
        <w:lang w:val="ru-RU" w:eastAsia="en-US" w:bidi="ar-SA"/>
      </w:rPr>
    </w:lvl>
    <w:lvl w:ilvl="4">
      <w:start w:val="0"/>
      <w:numFmt w:val="bullet"/>
      <w:lvlText w:val="•"/>
      <w:lvlJc w:val="left"/>
      <w:pPr>
        <w:ind w:left="3756" w:hanging="284"/>
      </w:pPr>
      <w:rPr>
        <w:rFonts w:hint="default"/>
        <w:lang w:val="ru-RU" w:eastAsia="en-US" w:bidi="ar-SA"/>
      </w:rPr>
    </w:lvl>
    <w:lvl w:ilvl="5">
      <w:start w:val="0"/>
      <w:numFmt w:val="bullet"/>
      <w:lvlText w:val="•"/>
      <w:lvlJc w:val="left"/>
      <w:pPr>
        <w:ind w:left="4794" w:hanging="284"/>
      </w:pPr>
      <w:rPr>
        <w:rFonts w:hint="default"/>
        <w:lang w:val="ru-RU" w:eastAsia="en-US" w:bidi="ar-SA"/>
      </w:rPr>
    </w:lvl>
    <w:lvl w:ilvl="6">
      <w:start w:val="0"/>
      <w:numFmt w:val="bullet"/>
      <w:lvlText w:val="•"/>
      <w:lvlJc w:val="left"/>
      <w:pPr>
        <w:ind w:left="5833" w:hanging="284"/>
      </w:pPr>
      <w:rPr>
        <w:rFonts w:hint="default"/>
        <w:lang w:val="ru-RU" w:eastAsia="en-US" w:bidi="ar-SA"/>
      </w:rPr>
    </w:lvl>
    <w:lvl w:ilvl="7">
      <w:start w:val="0"/>
      <w:numFmt w:val="bullet"/>
      <w:lvlText w:val="•"/>
      <w:lvlJc w:val="left"/>
      <w:pPr>
        <w:ind w:left="6871" w:hanging="284"/>
      </w:pPr>
      <w:rPr>
        <w:rFonts w:hint="default"/>
        <w:lang w:val="ru-RU" w:eastAsia="en-US" w:bidi="ar-SA"/>
      </w:rPr>
    </w:lvl>
    <w:lvl w:ilvl="8">
      <w:start w:val="0"/>
      <w:numFmt w:val="bullet"/>
      <w:lvlText w:val="•"/>
      <w:lvlJc w:val="left"/>
      <w:pPr>
        <w:ind w:left="7909" w:hanging="284"/>
      </w:pPr>
      <w:rPr>
        <w:rFonts w:hint="default"/>
        <w:lang w:val="ru-RU" w:eastAsia="en-US" w:bidi="ar-SA"/>
      </w:rPr>
    </w:lvl>
  </w:abstractNum>
  <w:abstractNum w:abstractNumId="10">
    <w:multiLevelType w:val="hybridMultilevel"/>
    <w:lvl w:ilvl="0">
      <w:start w:val="1"/>
      <w:numFmt w:val="decimal"/>
      <w:lvlText w:val="%1."/>
      <w:lvlJc w:val="left"/>
      <w:pPr>
        <w:ind w:left="402" w:hanging="492"/>
        <w:jc w:val="right"/>
      </w:pPr>
      <w:rPr>
        <w:rFonts w:hint="default" w:ascii="Times New Roman" w:hAnsi="Times New Roman" w:eastAsia="Times New Roman" w:cs="Times New Roman"/>
        <w:spacing w:val="-15"/>
        <w:w w:val="74"/>
        <w:sz w:val="24"/>
        <w:szCs w:val="24"/>
        <w:lang w:val="ru-RU" w:eastAsia="en-US" w:bidi="ar-SA"/>
      </w:rPr>
    </w:lvl>
    <w:lvl w:ilvl="1">
      <w:start w:val="0"/>
      <w:numFmt w:val="bullet"/>
      <w:lvlText w:val="•"/>
      <w:lvlJc w:val="left"/>
      <w:pPr>
        <w:ind w:left="1358" w:hanging="492"/>
      </w:pPr>
      <w:rPr>
        <w:rFonts w:hint="default"/>
        <w:lang w:val="ru-RU" w:eastAsia="en-US" w:bidi="ar-SA"/>
      </w:rPr>
    </w:lvl>
    <w:lvl w:ilvl="2">
      <w:start w:val="0"/>
      <w:numFmt w:val="bullet"/>
      <w:lvlText w:val="•"/>
      <w:lvlJc w:val="left"/>
      <w:pPr>
        <w:ind w:left="2317" w:hanging="492"/>
      </w:pPr>
      <w:rPr>
        <w:rFonts w:hint="default"/>
        <w:lang w:val="ru-RU" w:eastAsia="en-US" w:bidi="ar-SA"/>
      </w:rPr>
    </w:lvl>
    <w:lvl w:ilvl="3">
      <w:start w:val="0"/>
      <w:numFmt w:val="bullet"/>
      <w:lvlText w:val="•"/>
      <w:lvlJc w:val="left"/>
      <w:pPr>
        <w:ind w:left="3275" w:hanging="492"/>
      </w:pPr>
      <w:rPr>
        <w:rFonts w:hint="default"/>
        <w:lang w:val="ru-RU" w:eastAsia="en-US" w:bidi="ar-SA"/>
      </w:rPr>
    </w:lvl>
    <w:lvl w:ilvl="4">
      <w:start w:val="0"/>
      <w:numFmt w:val="bullet"/>
      <w:lvlText w:val="•"/>
      <w:lvlJc w:val="left"/>
      <w:pPr>
        <w:ind w:left="4234" w:hanging="492"/>
      </w:pPr>
      <w:rPr>
        <w:rFonts w:hint="default"/>
        <w:lang w:val="ru-RU" w:eastAsia="en-US" w:bidi="ar-SA"/>
      </w:rPr>
    </w:lvl>
    <w:lvl w:ilvl="5">
      <w:start w:val="0"/>
      <w:numFmt w:val="bullet"/>
      <w:lvlText w:val="•"/>
      <w:lvlJc w:val="left"/>
      <w:pPr>
        <w:ind w:left="5193" w:hanging="492"/>
      </w:pPr>
      <w:rPr>
        <w:rFonts w:hint="default"/>
        <w:lang w:val="ru-RU" w:eastAsia="en-US" w:bidi="ar-SA"/>
      </w:rPr>
    </w:lvl>
    <w:lvl w:ilvl="6">
      <w:start w:val="0"/>
      <w:numFmt w:val="bullet"/>
      <w:lvlText w:val="•"/>
      <w:lvlJc w:val="left"/>
      <w:pPr>
        <w:ind w:left="6151" w:hanging="492"/>
      </w:pPr>
      <w:rPr>
        <w:rFonts w:hint="default"/>
        <w:lang w:val="ru-RU" w:eastAsia="en-US" w:bidi="ar-SA"/>
      </w:rPr>
    </w:lvl>
    <w:lvl w:ilvl="7">
      <w:start w:val="0"/>
      <w:numFmt w:val="bullet"/>
      <w:lvlText w:val="•"/>
      <w:lvlJc w:val="left"/>
      <w:pPr>
        <w:ind w:left="7110" w:hanging="492"/>
      </w:pPr>
      <w:rPr>
        <w:rFonts w:hint="default"/>
        <w:lang w:val="ru-RU" w:eastAsia="en-US" w:bidi="ar-SA"/>
      </w:rPr>
    </w:lvl>
    <w:lvl w:ilvl="8">
      <w:start w:val="0"/>
      <w:numFmt w:val="bullet"/>
      <w:lvlText w:val="•"/>
      <w:lvlJc w:val="left"/>
      <w:pPr>
        <w:ind w:left="8069" w:hanging="492"/>
      </w:pPr>
      <w:rPr>
        <w:rFonts w:hint="default"/>
        <w:lang w:val="ru-RU" w:eastAsia="en-US" w:bidi="ar-SA"/>
      </w:rPr>
    </w:lvl>
  </w:abstractNum>
  <w:abstractNum w:abstractNumId="9">
    <w:multiLevelType w:val="hybridMultilevel"/>
    <w:lvl w:ilvl="0">
      <w:start w:val="1"/>
      <w:numFmt w:val="decimal"/>
      <w:lvlText w:val="%1."/>
      <w:lvlJc w:val="left"/>
      <w:pPr>
        <w:ind w:left="685" w:hanging="284"/>
        <w:jc w:val="left"/>
      </w:pPr>
      <w:rPr>
        <w:rFonts w:hint="default" w:ascii="Times New Roman" w:hAnsi="Times New Roman" w:eastAsia="Times New Roman" w:cs="Times New Roman"/>
        <w:spacing w:val="-27"/>
        <w:w w:val="100"/>
        <w:sz w:val="24"/>
        <w:szCs w:val="24"/>
        <w:lang w:val="ru-RU" w:eastAsia="en-US" w:bidi="ar-SA"/>
      </w:rPr>
    </w:lvl>
    <w:lvl w:ilvl="1">
      <w:start w:val="1"/>
      <w:numFmt w:val="decimal"/>
      <w:lvlText w:val="%2."/>
      <w:lvlJc w:val="left"/>
      <w:pPr>
        <w:ind w:left="1122" w:hanging="360"/>
        <w:jc w:val="left"/>
      </w:pPr>
      <w:rPr>
        <w:rFonts w:hint="default" w:ascii="Times New Roman" w:hAnsi="Times New Roman" w:eastAsia="Times New Roman" w:cs="Times New Roman"/>
        <w:w w:val="99"/>
        <w:sz w:val="22"/>
        <w:szCs w:val="22"/>
        <w:lang w:val="ru-RU" w:eastAsia="en-US" w:bidi="ar-SA"/>
      </w:rPr>
    </w:lvl>
    <w:lvl w:ilvl="2">
      <w:start w:val="1"/>
      <w:numFmt w:val="decimal"/>
      <w:lvlText w:val="%3."/>
      <w:lvlJc w:val="left"/>
      <w:pPr>
        <w:ind w:left="1549" w:hanging="360"/>
        <w:jc w:val="left"/>
      </w:pPr>
      <w:rPr>
        <w:rFonts w:hint="default" w:ascii="Times New Roman" w:hAnsi="Times New Roman" w:eastAsia="Times New Roman" w:cs="Times New Roman"/>
        <w:w w:val="99"/>
        <w:sz w:val="22"/>
        <w:szCs w:val="22"/>
        <w:lang w:val="ru-RU" w:eastAsia="en-US" w:bidi="ar-SA"/>
      </w:rPr>
    </w:lvl>
    <w:lvl w:ilvl="3">
      <w:start w:val="0"/>
      <w:numFmt w:val="bullet"/>
      <w:lvlText w:val="•"/>
      <w:lvlJc w:val="left"/>
      <w:pPr>
        <w:ind w:left="2595" w:hanging="360"/>
      </w:pPr>
      <w:rPr>
        <w:rFonts w:hint="default"/>
        <w:lang w:val="ru-RU" w:eastAsia="en-US" w:bidi="ar-SA"/>
      </w:rPr>
    </w:lvl>
    <w:lvl w:ilvl="4">
      <w:start w:val="0"/>
      <w:numFmt w:val="bullet"/>
      <w:lvlText w:val="•"/>
      <w:lvlJc w:val="left"/>
      <w:pPr>
        <w:ind w:left="3651" w:hanging="360"/>
      </w:pPr>
      <w:rPr>
        <w:rFonts w:hint="default"/>
        <w:lang w:val="ru-RU" w:eastAsia="en-US" w:bidi="ar-SA"/>
      </w:rPr>
    </w:lvl>
    <w:lvl w:ilvl="5">
      <w:start w:val="0"/>
      <w:numFmt w:val="bullet"/>
      <w:lvlText w:val="•"/>
      <w:lvlJc w:val="left"/>
      <w:pPr>
        <w:ind w:left="4707" w:hanging="360"/>
      </w:pPr>
      <w:rPr>
        <w:rFonts w:hint="default"/>
        <w:lang w:val="ru-RU" w:eastAsia="en-US" w:bidi="ar-SA"/>
      </w:rPr>
    </w:lvl>
    <w:lvl w:ilvl="6">
      <w:start w:val="0"/>
      <w:numFmt w:val="bullet"/>
      <w:lvlText w:val="•"/>
      <w:lvlJc w:val="left"/>
      <w:pPr>
        <w:ind w:left="5763" w:hanging="360"/>
      </w:pPr>
      <w:rPr>
        <w:rFonts w:hint="default"/>
        <w:lang w:val="ru-RU" w:eastAsia="en-US" w:bidi="ar-SA"/>
      </w:rPr>
    </w:lvl>
    <w:lvl w:ilvl="7">
      <w:start w:val="0"/>
      <w:numFmt w:val="bullet"/>
      <w:lvlText w:val="•"/>
      <w:lvlJc w:val="left"/>
      <w:pPr>
        <w:ind w:left="6819" w:hanging="360"/>
      </w:pPr>
      <w:rPr>
        <w:rFonts w:hint="default"/>
        <w:lang w:val="ru-RU" w:eastAsia="en-US" w:bidi="ar-SA"/>
      </w:rPr>
    </w:lvl>
    <w:lvl w:ilvl="8">
      <w:start w:val="0"/>
      <w:numFmt w:val="bullet"/>
      <w:lvlText w:val="•"/>
      <w:lvlJc w:val="left"/>
      <w:pPr>
        <w:ind w:left="7874" w:hanging="360"/>
      </w:pPr>
      <w:rPr>
        <w:rFonts w:hint="default"/>
        <w:lang w:val="ru-RU" w:eastAsia="en-US" w:bidi="ar-SA"/>
      </w:rPr>
    </w:lvl>
  </w:abstractNum>
  <w:abstractNum w:abstractNumId="8">
    <w:multiLevelType w:val="hybridMultilevel"/>
    <w:lvl w:ilvl="0">
      <w:start w:val="1"/>
      <w:numFmt w:val="decimal"/>
      <w:lvlText w:val="%1."/>
      <w:lvlJc w:val="left"/>
      <w:pPr>
        <w:ind w:left="685" w:hanging="284"/>
        <w:jc w:val="left"/>
      </w:pPr>
      <w:rPr>
        <w:rFonts w:hint="default" w:ascii="Times New Roman" w:hAnsi="Times New Roman" w:eastAsia="Times New Roman" w:cs="Times New Roman"/>
        <w:spacing w:val="-17"/>
        <w:w w:val="100"/>
        <w:sz w:val="24"/>
        <w:szCs w:val="24"/>
        <w:lang w:val="ru-RU" w:eastAsia="en-US" w:bidi="ar-SA"/>
      </w:rPr>
    </w:lvl>
    <w:lvl w:ilvl="1">
      <w:start w:val="0"/>
      <w:numFmt w:val="bullet"/>
      <w:lvlText w:val="•"/>
      <w:lvlJc w:val="left"/>
      <w:pPr>
        <w:ind w:left="1610" w:hanging="284"/>
      </w:pPr>
      <w:rPr>
        <w:rFonts w:hint="default"/>
        <w:lang w:val="ru-RU" w:eastAsia="en-US" w:bidi="ar-SA"/>
      </w:rPr>
    </w:lvl>
    <w:lvl w:ilvl="2">
      <w:start w:val="0"/>
      <w:numFmt w:val="bullet"/>
      <w:lvlText w:val="•"/>
      <w:lvlJc w:val="left"/>
      <w:pPr>
        <w:ind w:left="2541" w:hanging="284"/>
      </w:pPr>
      <w:rPr>
        <w:rFonts w:hint="default"/>
        <w:lang w:val="ru-RU" w:eastAsia="en-US" w:bidi="ar-SA"/>
      </w:rPr>
    </w:lvl>
    <w:lvl w:ilvl="3">
      <w:start w:val="0"/>
      <w:numFmt w:val="bullet"/>
      <w:lvlText w:val="•"/>
      <w:lvlJc w:val="left"/>
      <w:pPr>
        <w:ind w:left="3471" w:hanging="284"/>
      </w:pPr>
      <w:rPr>
        <w:rFonts w:hint="default"/>
        <w:lang w:val="ru-RU" w:eastAsia="en-US" w:bidi="ar-SA"/>
      </w:rPr>
    </w:lvl>
    <w:lvl w:ilvl="4">
      <w:start w:val="0"/>
      <w:numFmt w:val="bullet"/>
      <w:lvlText w:val="•"/>
      <w:lvlJc w:val="left"/>
      <w:pPr>
        <w:ind w:left="4402" w:hanging="284"/>
      </w:pPr>
      <w:rPr>
        <w:rFonts w:hint="default"/>
        <w:lang w:val="ru-RU" w:eastAsia="en-US" w:bidi="ar-SA"/>
      </w:rPr>
    </w:lvl>
    <w:lvl w:ilvl="5">
      <w:start w:val="0"/>
      <w:numFmt w:val="bullet"/>
      <w:lvlText w:val="•"/>
      <w:lvlJc w:val="left"/>
      <w:pPr>
        <w:ind w:left="5333" w:hanging="284"/>
      </w:pPr>
      <w:rPr>
        <w:rFonts w:hint="default"/>
        <w:lang w:val="ru-RU" w:eastAsia="en-US" w:bidi="ar-SA"/>
      </w:rPr>
    </w:lvl>
    <w:lvl w:ilvl="6">
      <w:start w:val="0"/>
      <w:numFmt w:val="bullet"/>
      <w:lvlText w:val="•"/>
      <w:lvlJc w:val="left"/>
      <w:pPr>
        <w:ind w:left="6263" w:hanging="284"/>
      </w:pPr>
      <w:rPr>
        <w:rFonts w:hint="default"/>
        <w:lang w:val="ru-RU" w:eastAsia="en-US" w:bidi="ar-SA"/>
      </w:rPr>
    </w:lvl>
    <w:lvl w:ilvl="7">
      <w:start w:val="0"/>
      <w:numFmt w:val="bullet"/>
      <w:lvlText w:val="•"/>
      <w:lvlJc w:val="left"/>
      <w:pPr>
        <w:ind w:left="7194" w:hanging="284"/>
      </w:pPr>
      <w:rPr>
        <w:rFonts w:hint="default"/>
        <w:lang w:val="ru-RU" w:eastAsia="en-US" w:bidi="ar-SA"/>
      </w:rPr>
    </w:lvl>
    <w:lvl w:ilvl="8">
      <w:start w:val="0"/>
      <w:numFmt w:val="bullet"/>
      <w:lvlText w:val="•"/>
      <w:lvlJc w:val="left"/>
      <w:pPr>
        <w:ind w:left="8125" w:hanging="284"/>
      </w:pPr>
      <w:rPr>
        <w:rFonts w:hint="default"/>
        <w:lang w:val="ru-RU" w:eastAsia="en-US" w:bidi="ar-SA"/>
      </w:rPr>
    </w:lvl>
  </w:abstractNum>
  <w:abstractNum w:abstractNumId="7">
    <w:multiLevelType w:val="hybridMultilevel"/>
    <w:lvl w:ilvl="0">
      <w:start w:val="1"/>
      <w:numFmt w:val="decimal"/>
      <w:lvlText w:val="%1."/>
      <w:lvlJc w:val="left"/>
      <w:pPr>
        <w:ind w:left="685" w:hanging="284"/>
        <w:jc w:val="left"/>
      </w:pPr>
      <w:rPr>
        <w:rFonts w:hint="default" w:ascii="Times New Roman" w:hAnsi="Times New Roman" w:eastAsia="Times New Roman" w:cs="Times New Roman"/>
        <w:spacing w:val="-23"/>
        <w:w w:val="100"/>
        <w:sz w:val="24"/>
        <w:szCs w:val="24"/>
        <w:lang w:val="ru-RU" w:eastAsia="en-US" w:bidi="ar-SA"/>
      </w:rPr>
    </w:lvl>
    <w:lvl w:ilvl="1">
      <w:start w:val="0"/>
      <w:numFmt w:val="bullet"/>
      <w:lvlText w:val="•"/>
      <w:lvlJc w:val="left"/>
      <w:pPr>
        <w:ind w:left="1610" w:hanging="284"/>
      </w:pPr>
      <w:rPr>
        <w:rFonts w:hint="default"/>
        <w:lang w:val="ru-RU" w:eastAsia="en-US" w:bidi="ar-SA"/>
      </w:rPr>
    </w:lvl>
    <w:lvl w:ilvl="2">
      <w:start w:val="0"/>
      <w:numFmt w:val="bullet"/>
      <w:lvlText w:val="•"/>
      <w:lvlJc w:val="left"/>
      <w:pPr>
        <w:ind w:left="2541" w:hanging="284"/>
      </w:pPr>
      <w:rPr>
        <w:rFonts w:hint="default"/>
        <w:lang w:val="ru-RU" w:eastAsia="en-US" w:bidi="ar-SA"/>
      </w:rPr>
    </w:lvl>
    <w:lvl w:ilvl="3">
      <w:start w:val="0"/>
      <w:numFmt w:val="bullet"/>
      <w:lvlText w:val="•"/>
      <w:lvlJc w:val="left"/>
      <w:pPr>
        <w:ind w:left="3471" w:hanging="284"/>
      </w:pPr>
      <w:rPr>
        <w:rFonts w:hint="default"/>
        <w:lang w:val="ru-RU" w:eastAsia="en-US" w:bidi="ar-SA"/>
      </w:rPr>
    </w:lvl>
    <w:lvl w:ilvl="4">
      <w:start w:val="0"/>
      <w:numFmt w:val="bullet"/>
      <w:lvlText w:val="•"/>
      <w:lvlJc w:val="left"/>
      <w:pPr>
        <w:ind w:left="4402" w:hanging="284"/>
      </w:pPr>
      <w:rPr>
        <w:rFonts w:hint="default"/>
        <w:lang w:val="ru-RU" w:eastAsia="en-US" w:bidi="ar-SA"/>
      </w:rPr>
    </w:lvl>
    <w:lvl w:ilvl="5">
      <w:start w:val="0"/>
      <w:numFmt w:val="bullet"/>
      <w:lvlText w:val="•"/>
      <w:lvlJc w:val="left"/>
      <w:pPr>
        <w:ind w:left="5333" w:hanging="284"/>
      </w:pPr>
      <w:rPr>
        <w:rFonts w:hint="default"/>
        <w:lang w:val="ru-RU" w:eastAsia="en-US" w:bidi="ar-SA"/>
      </w:rPr>
    </w:lvl>
    <w:lvl w:ilvl="6">
      <w:start w:val="0"/>
      <w:numFmt w:val="bullet"/>
      <w:lvlText w:val="•"/>
      <w:lvlJc w:val="left"/>
      <w:pPr>
        <w:ind w:left="6263" w:hanging="284"/>
      </w:pPr>
      <w:rPr>
        <w:rFonts w:hint="default"/>
        <w:lang w:val="ru-RU" w:eastAsia="en-US" w:bidi="ar-SA"/>
      </w:rPr>
    </w:lvl>
    <w:lvl w:ilvl="7">
      <w:start w:val="0"/>
      <w:numFmt w:val="bullet"/>
      <w:lvlText w:val="•"/>
      <w:lvlJc w:val="left"/>
      <w:pPr>
        <w:ind w:left="7194" w:hanging="284"/>
      </w:pPr>
      <w:rPr>
        <w:rFonts w:hint="default"/>
        <w:lang w:val="ru-RU" w:eastAsia="en-US" w:bidi="ar-SA"/>
      </w:rPr>
    </w:lvl>
    <w:lvl w:ilvl="8">
      <w:start w:val="0"/>
      <w:numFmt w:val="bullet"/>
      <w:lvlText w:val="•"/>
      <w:lvlJc w:val="left"/>
      <w:pPr>
        <w:ind w:left="8125" w:hanging="284"/>
      </w:pPr>
      <w:rPr>
        <w:rFonts w:hint="default"/>
        <w:lang w:val="ru-RU" w:eastAsia="en-US" w:bidi="ar-SA"/>
      </w:rPr>
    </w:lvl>
  </w:abstractNum>
  <w:abstractNum w:abstractNumId="6">
    <w:multiLevelType w:val="hybridMultilevel"/>
    <w:lvl w:ilvl="0">
      <w:start w:val="1"/>
      <w:numFmt w:val="decimal"/>
      <w:lvlText w:val="%1."/>
      <w:lvlJc w:val="left"/>
      <w:pPr>
        <w:ind w:left="685" w:hanging="284"/>
        <w:jc w:val="left"/>
      </w:pPr>
      <w:rPr>
        <w:rFonts w:hint="default" w:ascii="Times New Roman" w:hAnsi="Times New Roman" w:eastAsia="Times New Roman" w:cs="Times New Roman"/>
        <w:spacing w:val="-17"/>
        <w:w w:val="100"/>
        <w:sz w:val="24"/>
        <w:szCs w:val="24"/>
        <w:lang w:val="ru-RU" w:eastAsia="en-US" w:bidi="ar-SA"/>
      </w:rPr>
    </w:lvl>
    <w:lvl w:ilvl="1">
      <w:start w:val="0"/>
      <w:numFmt w:val="bullet"/>
      <w:lvlText w:val="•"/>
      <w:lvlJc w:val="left"/>
      <w:pPr>
        <w:ind w:left="1610" w:hanging="284"/>
      </w:pPr>
      <w:rPr>
        <w:rFonts w:hint="default"/>
        <w:lang w:val="ru-RU" w:eastAsia="en-US" w:bidi="ar-SA"/>
      </w:rPr>
    </w:lvl>
    <w:lvl w:ilvl="2">
      <w:start w:val="0"/>
      <w:numFmt w:val="bullet"/>
      <w:lvlText w:val="•"/>
      <w:lvlJc w:val="left"/>
      <w:pPr>
        <w:ind w:left="2541" w:hanging="284"/>
      </w:pPr>
      <w:rPr>
        <w:rFonts w:hint="default"/>
        <w:lang w:val="ru-RU" w:eastAsia="en-US" w:bidi="ar-SA"/>
      </w:rPr>
    </w:lvl>
    <w:lvl w:ilvl="3">
      <w:start w:val="0"/>
      <w:numFmt w:val="bullet"/>
      <w:lvlText w:val="•"/>
      <w:lvlJc w:val="left"/>
      <w:pPr>
        <w:ind w:left="3471" w:hanging="284"/>
      </w:pPr>
      <w:rPr>
        <w:rFonts w:hint="default"/>
        <w:lang w:val="ru-RU" w:eastAsia="en-US" w:bidi="ar-SA"/>
      </w:rPr>
    </w:lvl>
    <w:lvl w:ilvl="4">
      <w:start w:val="0"/>
      <w:numFmt w:val="bullet"/>
      <w:lvlText w:val="•"/>
      <w:lvlJc w:val="left"/>
      <w:pPr>
        <w:ind w:left="4402" w:hanging="284"/>
      </w:pPr>
      <w:rPr>
        <w:rFonts w:hint="default"/>
        <w:lang w:val="ru-RU" w:eastAsia="en-US" w:bidi="ar-SA"/>
      </w:rPr>
    </w:lvl>
    <w:lvl w:ilvl="5">
      <w:start w:val="0"/>
      <w:numFmt w:val="bullet"/>
      <w:lvlText w:val="•"/>
      <w:lvlJc w:val="left"/>
      <w:pPr>
        <w:ind w:left="5333" w:hanging="284"/>
      </w:pPr>
      <w:rPr>
        <w:rFonts w:hint="default"/>
        <w:lang w:val="ru-RU" w:eastAsia="en-US" w:bidi="ar-SA"/>
      </w:rPr>
    </w:lvl>
    <w:lvl w:ilvl="6">
      <w:start w:val="0"/>
      <w:numFmt w:val="bullet"/>
      <w:lvlText w:val="•"/>
      <w:lvlJc w:val="left"/>
      <w:pPr>
        <w:ind w:left="6263" w:hanging="284"/>
      </w:pPr>
      <w:rPr>
        <w:rFonts w:hint="default"/>
        <w:lang w:val="ru-RU" w:eastAsia="en-US" w:bidi="ar-SA"/>
      </w:rPr>
    </w:lvl>
    <w:lvl w:ilvl="7">
      <w:start w:val="0"/>
      <w:numFmt w:val="bullet"/>
      <w:lvlText w:val="•"/>
      <w:lvlJc w:val="left"/>
      <w:pPr>
        <w:ind w:left="7194" w:hanging="284"/>
      </w:pPr>
      <w:rPr>
        <w:rFonts w:hint="default"/>
        <w:lang w:val="ru-RU" w:eastAsia="en-US" w:bidi="ar-SA"/>
      </w:rPr>
    </w:lvl>
    <w:lvl w:ilvl="8">
      <w:start w:val="0"/>
      <w:numFmt w:val="bullet"/>
      <w:lvlText w:val="•"/>
      <w:lvlJc w:val="left"/>
      <w:pPr>
        <w:ind w:left="8125" w:hanging="284"/>
      </w:pPr>
      <w:rPr>
        <w:rFonts w:hint="default"/>
        <w:lang w:val="ru-RU" w:eastAsia="en-US" w:bidi="ar-SA"/>
      </w:rPr>
    </w:lvl>
  </w:abstractNum>
  <w:abstractNum w:abstractNumId="5">
    <w:multiLevelType w:val="hybridMultilevel"/>
    <w:lvl w:ilvl="0">
      <w:start w:val="1"/>
      <w:numFmt w:val="decimal"/>
      <w:lvlText w:val="%1."/>
      <w:lvlJc w:val="left"/>
      <w:pPr>
        <w:ind w:left="685" w:hanging="360"/>
        <w:jc w:val="left"/>
      </w:pPr>
      <w:rPr>
        <w:rFonts w:hint="default" w:ascii="Times New Roman" w:hAnsi="Times New Roman" w:eastAsia="Times New Roman" w:cs="Times New Roman"/>
        <w:spacing w:val="-8"/>
        <w:w w:val="100"/>
        <w:sz w:val="24"/>
        <w:szCs w:val="24"/>
        <w:lang w:val="ru-RU" w:eastAsia="en-US" w:bidi="ar-SA"/>
      </w:rPr>
    </w:lvl>
    <w:lvl w:ilvl="1">
      <w:start w:val="0"/>
      <w:numFmt w:val="bullet"/>
      <w:lvlText w:val="•"/>
      <w:lvlJc w:val="left"/>
      <w:pPr>
        <w:ind w:left="1610" w:hanging="360"/>
      </w:pPr>
      <w:rPr>
        <w:rFonts w:hint="default"/>
        <w:lang w:val="ru-RU" w:eastAsia="en-US" w:bidi="ar-SA"/>
      </w:rPr>
    </w:lvl>
    <w:lvl w:ilvl="2">
      <w:start w:val="0"/>
      <w:numFmt w:val="bullet"/>
      <w:lvlText w:val="•"/>
      <w:lvlJc w:val="left"/>
      <w:pPr>
        <w:ind w:left="2541" w:hanging="360"/>
      </w:pPr>
      <w:rPr>
        <w:rFonts w:hint="default"/>
        <w:lang w:val="ru-RU" w:eastAsia="en-US" w:bidi="ar-SA"/>
      </w:rPr>
    </w:lvl>
    <w:lvl w:ilvl="3">
      <w:start w:val="0"/>
      <w:numFmt w:val="bullet"/>
      <w:lvlText w:val="•"/>
      <w:lvlJc w:val="left"/>
      <w:pPr>
        <w:ind w:left="3471" w:hanging="360"/>
      </w:pPr>
      <w:rPr>
        <w:rFonts w:hint="default"/>
        <w:lang w:val="ru-RU" w:eastAsia="en-US" w:bidi="ar-SA"/>
      </w:rPr>
    </w:lvl>
    <w:lvl w:ilvl="4">
      <w:start w:val="0"/>
      <w:numFmt w:val="bullet"/>
      <w:lvlText w:val="•"/>
      <w:lvlJc w:val="left"/>
      <w:pPr>
        <w:ind w:left="4402" w:hanging="360"/>
      </w:pPr>
      <w:rPr>
        <w:rFonts w:hint="default"/>
        <w:lang w:val="ru-RU" w:eastAsia="en-US" w:bidi="ar-SA"/>
      </w:rPr>
    </w:lvl>
    <w:lvl w:ilvl="5">
      <w:start w:val="0"/>
      <w:numFmt w:val="bullet"/>
      <w:lvlText w:val="•"/>
      <w:lvlJc w:val="left"/>
      <w:pPr>
        <w:ind w:left="5333" w:hanging="360"/>
      </w:pPr>
      <w:rPr>
        <w:rFonts w:hint="default"/>
        <w:lang w:val="ru-RU" w:eastAsia="en-US" w:bidi="ar-SA"/>
      </w:rPr>
    </w:lvl>
    <w:lvl w:ilvl="6">
      <w:start w:val="0"/>
      <w:numFmt w:val="bullet"/>
      <w:lvlText w:val="•"/>
      <w:lvlJc w:val="left"/>
      <w:pPr>
        <w:ind w:left="6263" w:hanging="360"/>
      </w:pPr>
      <w:rPr>
        <w:rFonts w:hint="default"/>
        <w:lang w:val="ru-RU" w:eastAsia="en-US" w:bidi="ar-SA"/>
      </w:rPr>
    </w:lvl>
    <w:lvl w:ilvl="7">
      <w:start w:val="0"/>
      <w:numFmt w:val="bullet"/>
      <w:lvlText w:val="•"/>
      <w:lvlJc w:val="left"/>
      <w:pPr>
        <w:ind w:left="7194" w:hanging="360"/>
      </w:pPr>
      <w:rPr>
        <w:rFonts w:hint="default"/>
        <w:lang w:val="ru-RU" w:eastAsia="en-US" w:bidi="ar-SA"/>
      </w:rPr>
    </w:lvl>
    <w:lvl w:ilvl="8">
      <w:start w:val="0"/>
      <w:numFmt w:val="bullet"/>
      <w:lvlText w:val="•"/>
      <w:lvlJc w:val="left"/>
      <w:pPr>
        <w:ind w:left="8125" w:hanging="360"/>
      </w:pPr>
      <w:rPr>
        <w:rFonts w:hint="default"/>
        <w:lang w:val="ru-RU" w:eastAsia="en-US" w:bidi="ar-SA"/>
      </w:rPr>
    </w:lvl>
  </w:abstractNum>
  <w:abstractNum w:abstractNumId="4">
    <w:multiLevelType w:val="hybridMultilevel"/>
    <w:lvl w:ilvl="0">
      <w:start w:val="1"/>
      <w:numFmt w:val="decimal"/>
      <w:lvlText w:val="%1."/>
      <w:lvlJc w:val="left"/>
      <w:pPr>
        <w:ind w:left="685" w:hanging="284"/>
        <w:jc w:val="left"/>
      </w:pPr>
      <w:rPr>
        <w:rFonts w:hint="default" w:ascii="Times New Roman" w:hAnsi="Times New Roman" w:eastAsia="Times New Roman" w:cs="Times New Roman"/>
        <w:spacing w:val="-17"/>
        <w:w w:val="100"/>
        <w:sz w:val="24"/>
        <w:szCs w:val="24"/>
        <w:lang w:val="ru-RU" w:eastAsia="en-US" w:bidi="ar-SA"/>
      </w:rPr>
    </w:lvl>
    <w:lvl w:ilvl="1">
      <w:start w:val="1"/>
      <w:numFmt w:val="decimal"/>
      <w:lvlText w:val="%2."/>
      <w:lvlJc w:val="left"/>
      <w:pPr>
        <w:ind w:left="759" w:hanging="240"/>
        <w:jc w:val="right"/>
      </w:pPr>
      <w:rPr>
        <w:rFonts w:hint="default" w:ascii="Times New Roman" w:hAnsi="Times New Roman" w:eastAsia="Times New Roman" w:cs="Times New Roman"/>
        <w:spacing w:val="-5"/>
        <w:w w:val="100"/>
        <w:sz w:val="24"/>
        <w:szCs w:val="24"/>
        <w:lang w:val="ru-RU" w:eastAsia="en-US" w:bidi="ar-SA"/>
      </w:rPr>
    </w:lvl>
    <w:lvl w:ilvl="2">
      <w:start w:val="0"/>
      <w:numFmt w:val="bullet"/>
      <w:lvlText w:val="•"/>
      <w:lvlJc w:val="left"/>
      <w:pPr>
        <w:ind w:left="1785" w:hanging="240"/>
      </w:pPr>
      <w:rPr>
        <w:rFonts w:hint="default"/>
        <w:lang w:val="ru-RU" w:eastAsia="en-US" w:bidi="ar-SA"/>
      </w:rPr>
    </w:lvl>
    <w:lvl w:ilvl="3">
      <w:start w:val="0"/>
      <w:numFmt w:val="bullet"/>
      <w:lvlText w:val="•"/>
      <w:lvlJc w:val="left"/>
      <w:pPr>
        <w:ind w:left="2810" w:hanging="240"/>
      </w:pPr>
      <w:rPr>
        <w:rFonts w:hint="default"/>
        <w:lang w:val="ru-RU" w:eastAsia="en-US" w:bidi="ar-SA"/>
      </w:rPr>
    </w:lvl>
    <w:lvl w:ilvl="4">
      <w:start w:val="0"/>
      <w:numFmt w:val="bullet"/>
      <w:lvlText w:val="•"/>
      <w:lvlJc w:val="left"/>
      <w:pPr>
        <w:ind w:left="3835" w:hanging="240"/>
      </w:pPr>
      <w:rPr>
        <w:rFonts w:hint="default"/>
        <w:lang w:val="ru-RU" w:eastAsia="en-US" w:bidi="ar-SA"/>
      </w:rPr>
    </w:lvl>
    <w:lvl w:ilvl="5">
      <w:start w:val="0"/>
      <w:numFmt w:val="bullet"/>
      <w:lvlText w:val="•"/>
      <w:lvlJc w:val="left"/>
      <w:pPr>
        <w:ind w:left="4860" w:hanging="240"/>
      </w:pPr>
      <w:rPr>
        <w:rFonts w:hint="default"/>
        <w:lang w:val="ru-RU" w:eastAsia="en-US" w:bidi="ar-SA"/>
      </w:rPr>
    </w:lvl>
    <w:lvl w:ilvl="6">
      <w:start w:val="0"/>
      <w:numFmt w:val="bullet"/>
      <w:lvlText w:val="•"/>
      <w:lvlJc w:val="left"/>
      <w:pPr>
        <w:ind w:left="5885" w:hanging="240"/>
      </w:pPr>
      <w:rPr>
        <w:rFonts w:hint="default"/>
        <w:lang w:val="ru-RU" w:eastAsia="en-US" w:bidi="ar-SA"/>
      </w:rPr>
    </w:lvl>
    <w:lvl w:ilvl="7">
      <w:start w:val="0"/>
      <w:numFmt w:val="bullet"/>
      <w:lvlText w:val="•"/>
      <w:lvlJc w:val="left"/>
      <w:pPr>
        <w:ind w:left="6910" w:hanging="240"/>
      </w:pPr>
      <w:rPr>
        <w:rFonts w:hint="default"/>
        <w:lang w:val="ru-RU" w:eastAsia="en-US" w:bidi="ar-SA"/>
      </w:rPr>
    </w:lvl>
    <w:lvl w:ilvl="8">
      <w:start w:val="0"/>
      <w:numFmt w:val="bullet"/>
      <w:lvlText w:val="•"/>
      <w:lvlJc w:val="left"/>
      <w:pPr>
        <w:ind w:left="7936" w:hanging="240"/>
      </w:pPr>
      <w:rPr>
        <w:rFonts w:hint="default"/>
        <w:lang w:val="ru-RU" w:eastAsia="en-US" w:bidi="ar-SA"/>
      </w:rPr>
    </w:lvl>
  </w:abstractNum>
  <w:abstractNum w:abstractNumId="3">
    <w:multiLevelType w:val="hybridMultilevel"/>
    <w:lvl w:ilvl="0">
      <w:start w:val="1"/>
      <w:numFmt w:val="decimal"/>
      <w:lvlText w:val="%1."/>
      <w:lvlJc w:val="left"/>
      <w:pPr>
        <w:ind w:left="402" w:hanging="286"/>
        <w:jc w:val="left"/>
      </w:pPr>
      <w:rPr>
        <w:rFonts w:hint="default" w:ascii="Times New Roman" w:hAnsi="Times New Roman" w:eastAsia="Times New Roman" w:cs="Times New Roman"/>
        <w:spacing w:val="-18"/>
        <w:w w:val="100"/>
        <w:sz w:val="24"/>
        <w:szCs w:val="24"/>
        <w:lang w:val="ru-RU" w:eastAsia="en-US" w:bidi="ar-SA"/>
      </w:rPr>
    </w:lvl>
    <w:lvl w:ilvl="1">
      <w:start w:val="0"/>
      <w:numFmt w:val="bullet"/>
      <w:lvlText w:val="•"/>
      <w:lvlJc w:val="left"/>
      <w:pPr>
        <w:ind w:left="1358" w:hanging="286"/>
      </w:pPr>
      <w:rPr>
        <w:rFonts w:hint="default"/>
        <w:lang w:val="ru-RU" w:eastAsia="en-US" w:bidi="ar-SA"/>
      </w:rPr>
    </w:lvl>
    <w:lvl w:ilvl="2">
      <w:start w:val="0"/>
      <w:numFmt w:val="bullet"/>
      <w:lvlText w:val="•"/>
      <w:lvlJc w:val="left"/>
      <w:pPr>
        <w:ind w:left="2317" w:hanging="286"/>
      </w:pPr>
      <w:rPr>
        <w:rFonts w:hint="default"/>
        <w:lang w:val="ru-RU" w:eastAsia="en-US" w:bidi="ar-SA"/>
      </w:rPr>
    </w:lvl>
    <w:lvl w:ilvl="3">
      <w:start w:val="0"/>
      <w:numFmt w:val="bullet"/>
      <w:lvlText w:val="•"/>
      <w:lvlJc w:val="left"/>
      <w:pPr>
        <w:ind w:left="3275" w:hanging="286"/>
      </w:pPr>
      <w:rPr>
        <w:rFonts w:hint="default"/>
        <w:lang w:val="ru-RU" w:eastAsia="en-US" w:bidi="ar-SA"/>
      </w:rPr>
    </w:lvl>
    <w:lvl w:ilvl="4">
      <w:start w:val="0"/>
      <w:numFmt w:val="bullet"/>
      <w:lvlText w:val="•"/>
      <w:lvlJc w:val="left"/>
      <w:pPr>
        <w:ind w:left="4234" w:hanging="286"/>
      </w:pPr>
      <w:rPr>
        <w:rFonts w:hint="default"/>
        <w:lang w:val="ru-RU" w:eastAsia="en-US" w:bidi="ar-SA"/>
      </w:rPr>
    </w:lvl>
    <w:lvl w:ilvl="5">
      <w:start w:val="0"/>
      <w:numFmt w:val="bullet"/>
      <w:lvlText w:val="•"/>
      <w:lvlJc w:val="left"/>
      <w:pPr>
        <w:ind w:left="5193" w:hanging="286"/>
      </w:pPr>
      <w:rPr>
        <w:rFonts w:hint="default"/>
        <w:lang w:val="ru-RU" w:eastAsia="en-US" w:bidi="ar-SA"/>
      </w:rPr>
    </w:lvl>
    <w:lvl w:ilvl="6">
      <w:start w:val="0"/>
      <w:numFmt w:val="bullet"/>
      <w:lvlText w:val="•"/>
      <w:lvlJc w:val="left"/>
      <w:pPr>
        <w:ind w:left="6151" w:hanging="286"/>
      </w:pPr>
      <w:rPr>
        <w:rFonts w:hint="default"/>
        <w:lang w:val="ru-RU" w:eastAsia="en-US" w:bidi="ar-SA"/>
      </w:rPr>
    </w:lvl>
    <w:lvl w:ilvl="7">
      <w:start w:val="0"/>
      <w:numFmt w:val="bullet"/>
      <w:lvlText w:val="•"/>
      <w:lvlJc w:val="left"/>
      <w:pPr>
        <w:ind w:left="7110" w:hanging="286"/>
      </w:pPr>
      <w:rPr>
        <w:rFonts w:hint="default"/>
        <w:lang w:val="ru-RU" w:eastAsia="en-US" w:bidi="ar-SA"/>
      </w:rPr>
    </w:lvl>
    <w:lvl w:ilvl="8">
      <w:start w:val="0"/>
      <w:numFmt w:val="bullet"/>
      <w:lvlText w:val="•"/>
      <w:lvlJc w:val="left"/>
      <w:pPr>
        <w:ind w:left="8069" w:hanging="286"/>
      </w:pPr>
      <w:rPr>
        <w:rFonts w:hint="default"/>
        <w:lang w:val="ru-RU" w:eastAsia="en-US" w:bidi="ar-SA"/>
      </w:rPr>
    </w:lvl>
  </w:abstractNum>
  <w:abstractNum w:abstractNumId="2">
    <w:multiLevelType w:val="hybridMultilevel"/>
    <w:lvl w:ilvl="0">
      <w:start w:val="0"/>
      <w:numFmt w:val="bullet"/>
      <w:lvlText w:val="*"/>
      <w:lvlJc w:val="left"/>
      <w:pPr>
        <w:ind w:left="567" w:hanging="166"/>
      </w:pPr>
      <w:rPr>
        <w:rFonts w:hint="default" w:ascii="Times New Roman" w:hAnsi="Times New Roman" w:eastAsia="Times New Roman" w:cs="Times New Roman"/>
        <w:i/>
        <w:color w:val="006FC0"/>
        <w:w w:val="99"/>
        <w:sz w:val="22"/>
        <w:szCs w:val="22"/>
        <w:lang w:val="ru-RU" w:eastAsia="en-US" w:bidi="ar-SA"/>
      </w:rPr>
    </w:lvl>
    <w:lvl w:ilvl="1">
      <w:start w:val="0"/>
      <w:numFmt w:val="bullet"/>
      <w:lvlText w:val="−"/>
      <w:lvlJc w:val="left"/>
      <w:pPr>
        <w:ind w:left="402" w:hanging="286"/>
      </w:pPr>
      <w:rPr>
        <w:rFonts w:hint="default" w:ascii="Calibri" w:hAnsi="Calibri" w:eastAsia="Calibri" w:cs="Calibri"/>
        <w:w w:val="100"/>
        <w:sz w:val="24"/>
        <w:szCs w:val="24"/>
        <w:lang w:val="ru-RU" w:eastAsia="en-US" w:bidi="ar-SA"/>
      </w:rPr>
    </w:lvl>
    <w:lvl w:ilvl="2">
      <w:start w:val="0"/>
      <w:numFmt w:val="bullet"/>
      <w:lvlText w:val="•"/>
      <w:lvlJc w:val="left"/>
      <w:pPr>
        <w:ind w:left="1607" w:hanging="286"/>
      </w:pPr>
      <w:rPr>
        <w:rFonts w:hint="default"/>
        <w:lang w:val="ru-RU" w:eastAsia="en-US" w:bidi="ar-SA"/>
      </w:rPr>
    </w:lvl>
    <w:lvl w:ilvl="3">
      <w:start w:val="0"/>
      <w:numFmt w:val="bullet"/>
      <w:lvlText w:val="•"/>
      <w:lvlJc w:val="left"/>
      <w:pPr>
        <w:ind w:left="2654" w:hanging="286"/>
      </w:pPr>
      <w:rPr>
        <w:rFonts w:hint="default"/>
        <w:lang w:val="ru-RU" w:eastAsia="en-US" w:bidi="ar-SA"/>
      </w:rPr>
    </w:lvl>
    <w:lvl w:ilvl="4">
      <w:start w:val="0"/>
      <w:numFmt w:val="bullet"/>
      <w:lvlText w:val="•"/>
      <w:lvlJc w:val="left"/>
      <w:pPr>
        <w:ind w:left="3702" w:hanging="286"/>
      </w:pPr>
      <w:rPr>
        <w:rFonts w:hint="default"/>
        <w:lang w:val="ru-RU" w:eastAsia="en-US" w:bidi="ar-SA"/>
      </w:rPr>
    </w:lvl>
    <w:lvl w:ilvl="5">
      <w:start w:val="0"/>
      <w:numFmt w:val="bullet"/>
      <w:lvlText w:val="•"/>
      <w:lvlJc w:val="left"/>
      <w:pPr>
        <w:ind w:left="4749" w:hanging="286"/>
      </w:pPr>
      <w:rPr>
        <w:rFonts w:hint="default"/>
        <w:lang w:val="ru-RU" w:eastAsia="en-US" w:bidi="ar-SA"/>
      </w:rPr>
    </w:lvl>
    <w:lvl w:ilvl="6">
      <w:start w:val="0"/>
      <w:numFmt w:val="bullet"/>
      <w:lvlText w:val="•"/>
      <w:lvlJc w:val="left"/>
      <w:pPr>
        <w:ind w:left="5796" w:hanging="286"/>
      </w:pPr>
      <w:rPr>
        <w:rFonts w:hint="default"/>
        <w:lang w:val="ru-RU" w:eastAsia="en-US" w:bidi="ar-SA"/>
      </w:rPr>
    </w:lvl>
    <w:lvl w:ilvl="7">
      <w:start w:val="0"/>
      <w:numFmt w:val="bullet"/>
      <w:lvlText w:val="•"/>
      <w:lvlJc w:val="left"/>
      <w:pPr>
        <w:ind w:left="6844" w:hanging="286"/>
      </w:pPr>
      <w:rPr>
        <w:rFonts w:hint="default"/>
        <w:lang w:val="ru-RU" w:eastAsia="en-US" w:bidi="ar-SA"/>
      </w:rPr>
    </w:lvl>
    <w:lvl w:ilvl="8">
      <w:start w:val="0"/>
      <w:numFmt w:val="bullet"/>
      <w:lvlText w:val="•"/>
      <w:lvlJc w:val="left"/>
      <w:pPr>
        <w:ind w:left="7891" w:hanging="286"/>
      </w:pPr>
      <w:rPr>
        <w:rFonts w:hint="default"/>
        <w:lang w:val="ru-RU" w:eastAsia="en-US" w:bidi="ar-SA"/>
      </w:rPr>
    </w:lvl>
  </w:abstractNum>
  <w:abstractNum w:abstractNumId="1">
    <w:multiLevelType w:val="hybridMultilevel"/>
    <w:lvl w:ilvl="0">
      <w:start w:val="0"/>
      <w:numFmt w:val="bullet"/>
      <w:lvlText w:val="−"/>
      <w:lvlJc w:val="left"/>
      <w:pPr>
        <w:ind w:left="402" w:hanging="281"/>
      </w:pPr>
      <w:rPr>
        <w:rFonts w:hint="default" w:ascii="Calibri" w:hAnsi="Calibri" w:eastAsia="Calibri" w:cs="Calibri"/>
        <w:w w:val="100"/>
        <w:sz w:val="24"/>
        <w:szCs w:val="24"/>
        <w:lang w:val="ru-RU" w:eastAsia="en-US" w:bidi="ar-SA"/>
      </w:rPr>
    </w:lvl>
    <w:lvl w:ilvl="1">
      <w:start w:val="0"/>
      <w:numFmt w:val="bullet"/>
      <w:lvlText w:val="•"/>
      <w:lvlJc w:val="left"/>
      <w:pPr>
        <w:ind w:left="1358" w:hanging="281"/>
      </w:pPr>
      <w:rPr>
        <w:rFonts w:hint="default"/>
        <w:lang w:val="ru-RU" w:eastAsia="en-US" w:bidi="ar-SA"/>
      </w:rPr>
    </w:lvl>
    <w:lvl w:ilvl="2">
      <w:start w:val="0"/>
      <w:numFmt w:val="bullet"/>
      <w:lvlText w:val="•"/>
      <w:lvlJc w:val="left"/>
      <w:pPr>
        <w:ind w:left="2317" w:hanging="281"/>
      </w:pPr>
      <w:rPr>
        <w:rFonts w:hint="default"/>
        <w:lang w:val="ru-RU" w:eastAsia="en-US" w:bidi="ar-SA"/>
      </w:rPr>
    </w:lvl>
    <w:lvl w:ilvl="3">
      <w:start w:val="0"/>
      <w:numFmt w:val="bullet"/>
      <w:lvlText w:val="•"/>
      <w:lvlJc w:val="left"/>
      <w:pPr>
        <w:ind w:left="3275" w:hanging="281"/>
      </w:pPr>
      <w:rPr>
        <w:rFonts w:hint="default"/>
        <w:lang w:val="ru-RU" w:eastAsia="en-US" w:bidi="ar-SA"/>
      </w:rPr>
    </w:lvl>
    <w:lvl w:ilvl="4">
      <w:start w:val="0"/>
      <w:numFmt w:val="bullet"/>
      <w:lvlText w:val="•"/>
      <w:lvlJc w:val="left"/>
      <w:pPr>
        <w:ind w:left="4234" w:hanging="281"/>
      </w:pPr>
      <w:rPr>
        <w:rFonts w:hint="default"/>
        <w:lang w:val="ru-RU" w:eastAsia="en-US" w:bidi="ar-SA"/>
      </w:rPr>
    </w:lvl>
    <w:lvl w:ilvl="5">
      <w:start w:val="0"/>
      <w:numFmt w:val="bullet"/>
      <w:lvlText w:val="•"/>
      <w:lvlJc w:val="left"/>
      <w:pPr>
        <w:ind w:left="5193" w:hanging="281"/>
      </w:pPr>
      <w:rPr>
        <w:rFonts w:hint="default"/>
        <w:lang w:val="ru-RU" w:eastAsia="en-US" w:bidi="ar-SA"/>
      </w:rPr>
    </w:lvl>
    <w:lvl w:ilvl="6">
      <w:start w:val="0"/>
      <w:numFmt w:val="bullet"/>
      <w:lvlText w:val="•"/>
      <w:lvlJc w:val="left"/>
      <w:pPr>
        <w:ind w:left="6151" w:hanging="281"/>
      </w:pPr>
      <w:rPr>
        <w:rFonts w:hint="default"/>
        <w:lang w:val="ru-RU" w:eastAsia="en-US" w:bidi="ar-SA"/>
      </w:rPr>
    </w:lvl>
    <w:lvl w:ilvl="7">
      <w:start w:val="0"/>
      <w:numFmt w:val="bullet"/>
      <w:lvlText w:val="•"/>
      <w:lvlJc w:val="left"/>
      <w:pPr>
        <w:ind w:left="7110" w:hanging="281"/>
      </w:pPr>
      <w:rPr>
        <w:rFonts w:hint="default"/>
        <w:lang w:val="ru-RU" w:eastAsia="en-US" w:bidi="ar-SA"/>
      </w:rPr>
    </w:lvl>
    <w:lvl w:ilvl="8">
      <w:start w:val="0"/>
      <w:numFmt w:val="bullet"/>
      <w:lvlText w:val="•"/>
      <w:lvlJc w:val="left"/>
      <w:pPr>
        <w:ind w:left="8069" w:hanging="281"/>
      </w:pPr>
      <w:rPr>
        <w:rFonts w:hint="default"/>
        <w:lang w:val="ru-RU" w:eastAsia="en-US" w:bidi="ar-SA"/>
      </w:rPr>
    </w:lvl>
  </w:abstractNum>
  <w:num w:numId="1">
    <w:abstractNumId w:val="0"/>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BodyText" w:type="paragraph">
    <w:name w:val="Body Text"/>
    <w:basedOn w:val="Normal"/>
    <w:uiPriority w:val="1"/>
    <w:qFormat/>
    <w:pPr>
      <w:ind w:left="402"/>
    </w:pPr>
    <w:rPr>
      <w:rFonts w:ascii="Times New Roman" w:hAnsi="Times New Roman" w:eastAsia="Times New Roman" w:cs="Times New Roman"/>
      <w:sz w:val="24"/>
      <w:szCs w:val="24"/>
      <w:lang w:val="ru-RU" w:eastAsia="en-US" w:bidi="ar-SA"/>
    </w:rPr>
  </w:style>
  <w:style w:styleId="Heading1" w:type="paragraph">
    <w:name w:val="Heading 1"/>
    <w:basedOn w:val="Normal"/>
    <w:uiPriority w:val="1"/>
    <w:qFormat/>
    <w:pPr>
      <w:ind w:left="402"/>
      <w:outlineLvl w:val="1"/>
    </w:pPr>
    <w:rPr>
      <w:rFonts w:ascii="Times New Roman" w:hAnsi="Times New Roman" w:eastAsia="Times New Roman" w:cs="Times New Roman"/>
      <w:b/>
      <w:bCs/>
      <w:sz w:val="24"/>
      <w:szCs w:val="24"/>
      <w:lang w:val="ru-RU" w:eastAsia="en-US" w:bidi="ar-SA"/>
    </w:rPr>
  </w:style>
  <w:style w:styleId="Title" w:type="paragraph">
    <w:name w:val="Title"/>
    <w:basedOn w:val="Normal"/>
    <w:uiPriority w:val="1"/>
    <w:qFormat/>
    <w:pPr>
      <w:spacing w:before="206"/>
      <w:ind w:left="704" w:right="549"/>
      <w:jc w:val="center"/>
    </w:pPr>
    <w:rPr>
      <w:rFonts w:ascii="Times New Roman" w:hAnsi="Times New Roman" w:eastAsia="Times New Roman" w:cs="Times New Roman"/>
      <w:b/>
      <w:bCs/>
      <w:sz w:val="32"/>
      <w:szCs w:val="32"/>
      <w:lang w:val="ru-RU" w:eastAsia="en-US" w:bidi="ar-SA"/>
    </w:rPr>
  </w:style>
  <w:style w:styleId="ListParagraph" w:type="paragraph">
    <w:name w:val="List Paragraph"/>
    <w:basedOn w:val="Normal"/>
    <w:uiPriority w:val="1"/>
    <w:qFormat/>
    <w:pPr>
      <w:ind w:left="402" w:firstLine="566"/>
      <w:jc w:val="both"/>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header" Target="header2.xml"/><Relationship Id="rId9" Type="http://schemas.openxmlformats.org/officeDocument/2006/relationships/image" Target="media/image3.jpeg"/><Relationship Id="rId10" Type="http://schemas.openxmlformats.org/officeDocument/2006/relationships/header" Target="header3.xml"/><Relationship Id="rId11" Type="http://schemas.openxmlformats.org/officeDocument/2006/relationships/footer" Target="footer1.xml"/><Relationship Id="rId12" Type="http://schemas.openxmlformats.org/officeDocument/2006/relationships/header" Target="header4.xml"/><Relationship Id="rId13" Type="http://schemas.openxmlformats.org/officeDocument/2006/relationships/footer" Target="footer2.xml"/><Relationship Id="rId14" Type="http://schemas.openxmlformats.org/officeDocument/2006/relationships/header" Target="header5.xml"/><Relationship Id="rId15" Type="http://schemas.openxmlformats.org/officeDocument/2006/relationships/footer" Target="footer3.xml"/><Relationship Id="rId16" Type="http://schemas.openxmlformats.org/officeDocument/2006/relationships/header" Target="header6.xml"/><Relationship Id="rId17" Type="http://schemas.openxmlformats.org/officeDocument/2006/relationships/footer" Target="footer4.xml"/><Relationship Id="rId18" Type="http://schemas.openxmlformats.org/officeDocument/2006/relationships/header" Target="header7.xml"/><Relationship Id="rId19" Type="http://schemas.openxmlformats.org/officeDocument/2006/relationships/footer" Target="footer5.xml"/><Relationship Id="rId20" Type="http://schemas.openxmlformats.org/officeDocument/2006/relationships/header" Target="header8.xml"/><Relationship Id="rId21" Type="http://schemas.openxmlformats.org/officeDocument/2006/relationships/footer" Target="footer6.xml"/><Relationship Id="rId22" Type="http://schemas.openxmlformats.org/officeDocument/2006/relationships/header" Target="header9.xml"/><Relationship Id="rId23" Type="http://schemas.openxmlformats.org/officeDocument/2006/relationships/footer" Target="footer7.xml"/><Relationship Id="rId24" Type="http://schemas.openxmlformats.org/officeDocument/2006/relationships/header" Target="header10.xml"/><Relationship Id="rId25" Type="http://schemas.openxmlformats.org/officeDocument/2006/relationships/footer" Target="footer8.xml"/><Relationship Id="rId26" Type="http://schemas.openxmlformats.org/officeDocument/2006/relationships/header" Target="header11.xml"/><Relationship Id="rId27" Type="http://schemas.openxmlformats.org/officeDocument/2006/relationships/footer" Target="footer9.xml"/><Relationship Id="rId28" Type="http://schemas.openxmlformats.org/officeDocument/2006/relationships/header" Target="header12.xml"/><Relationship Id="rId29" Type="http://schemas.openxmlformats.org/officeDocument/2006/relationships/footer" Target="footer10.xml"/><Relationship Id="rId30" Type="http://schemas.openxmlformats.org/officeDocument/2006/relationships/header" Target="header13.xml"/><Relationship Id="rId31" Type="http://schemas.openxmlformats.org/officeDocument/2006/relationships/footer" Target="footer11.xml"/><Relationship Id="rId32" Type="http://schemas.openxmlformats.org/officeDocument/2006/relationships/header" Target="header14.xml"/><Relationship Id="rId33" Type="http://schemas.openxmlformats.org/officeDocument/2006/relationships/footer" Target="footer12.xml"/><Relationship Id="rId34" Type="http://schemas.openxmlformats.org/officeDocument/2006/relationships/header" Target="header15.xml"/><Relationship Id="rId35" Type="http://schemas.openxmlformats.org/officeDocument/2006/relationships/footer" Target="footer13.xml"/><Relationship Id="rId36" Type="http://schemas.openxmlformats.org/officeDocument/2006/relationships/header" Target="header16.xml"/><Relationship Id="rId37" Type="http://schemas.openxmlformats.org/officeDocument/2006/relationships/footer" Target="footer14.xml"/><Relationship Id="rId38" Type="http://schemas.openxmlformats.org/officeDocument/2006/relationships/header" Target="header17.xml"/><Relationship Id="rId39" Type="http://schemas.openxmlformats.org/officeDocument/2006/relationships/footer" Target="footer15.xml"/><Relationship Id="rId40" Type="http://schemas.openxmlformats.org/officeDocument/2006/relationships/hyperlink" Target="https://www.rosminzdrav.ru/ministry/med_covid19%20%20%20%5b1" TargetMode="External"/><Relationship Id="rId41" Type="http://schemas.openxmlformats.org/officeDocument/2006/relationships/header" Target="header18.xml"/><Relationship Id="rId42" Type="http://schemas.openxmlformats.org/officeDocument/2006/relationships/footer" Target="footer16.xml"/><Relationship Id="rId43" Type="http://schemas.openxmlformats.org/officeDocument/2006/relationships/header" Target="header19.xml"/><Relationship Id="rId44" Type="http://schemas.openxmlformats.org/officeDocument/2006/relationships/footer" Target="footer17.xml"/><Relationship Id="rId45" Type="http://schemas.openxmlformats.org/officeDocument/2006/relationships/header" Target="header20.xml"/><Relationship Id="rId46" Type="http://schemas.openxmlformats.org/officeDocument/2006/relationships/footer" Target="footer18.xml"/><Relationship Id="rId47" Type="http://schemas.openxmlformats.org/officeDocument/2006/relationships/header" Target="header21.xml"/><Relationship Id="rId48" Type="http://schemas.openxmlformats.org/officeDocument/2006/relationships/footer" Target="footer19.xml"/><Relationship Id="rId49" Type="http://schemas.openxmlformats.org/officeDocument/2006/relationships/header" Target="header22.xml"/><Relationship Id="rId50" Type="http://schemas.openxmlformats.org/officeDocument/2006/relationships/footer" Target="footer20.xml"/><Relationship Id="rId51" Type="http://schemas.openxmlformats.org/officeDocument/2006/relationships/header" Target="header23.xml"/><Relationship Id="rId52" Type="http://schemas.openxmlformats.org/officeDocument/2006/relationships/footer" Target="footer21.xml"/><Relationship Id="rId53" Type="http://schemas.openxmlformats.org/officeDocument/2006/relationships/header" Target="header24.xml"/><Relationship Id="rId54" Type="http://schemas.openxmlformats.org/officeDocument/2006/relationships/footer" Target="footer22.xml"/><Relationship Id="rId55" Type="http://schemas.openxmlformats.org/officeDocument/2006/relationships/header" Target="header25.xml"/><Relationship Id="rId56" Type="http://schemas.openxmlformats.org/officeDocument/2006/relationships/footer" Target="footer23.xml"/><Relationship Id="rId57" Type="http://schemas.openxmlformats.org/officeDocument/2006/relationships/header" Target="header26.xml"/><Relationship Id="rId58" Type="http://schemas.openxmlformats.org/officeDocument/2006/relationships/footer" Target="footer24.xml"/><Relationship Id="rId59" Type="http://schemas.openxmlformats.org/officeDocument/2006/relationships/header" Target="header27.xml"/><Relationship Id="rId60" Type="http://schemas.openxmlformats.org/officeDocument/2006/relationships/footer" Target="footer25.xml"/><Relationship Id="rId61" Type="http://schemas.openxmlformats.org/officeDocument/2006/relationships/image" Target="media/image4.jpeg"/><Relationship Id="rId62" Type="http://schemas.openxmlformats.org/officeDocument/2006/relationships/hyperlink" Target="https://www.dropbox.com/sh/ieky5x77las000r/AABE3vBRllPvmmTfkLwhJW2pa?dl=0" TargetMode="External"/><Relationship Id="rId63" Type="http://schemas.openxmlformats.org/officeDocument/2006/relationships/header" Target="header28.xml"/><Relationship Id="rId64" Type="http://schemas.openxmlformats.org/officeDocument/2006/relationships/footer" Target="footer26.xml"/><Relationship Id="rId65" Type="http://schemas.openxmlformats.org/officeDocument/2006/relationships/image" Target="media/image5.jpeg"/><Relationship Id="rId66" Type="http://schemas.openxmlformats.org/officeDocument/2006/relationships/header" Target="header29.xml"/><Relationship Id="rId67" Type="http://schemas.openxmlformats.org/officeDocument/2006/relationships/footer" Target="footer27.xml"/><Relationship Id="rId68" Type="http://schemas.openxmlformats.org/officeDocument/2006/relationships/image" Target="media/image6.jpeg"/><Relationship Id="rId69" Type="http://schemas.openxmlformats.org/officeDocument/2006/relationships/header" Target="header30.xml"/><Relationship Id="rId70" Type="http://schemas.openxmlformats.org/officeDocument/2006/relationships/footer" Target="footer28.xml"/><Relationship Id="rId71" Type="http://schemas.openxmlformats.org/officeDocument/2006/relationships/header" Target="header31.xml"/><Relationship Id="rId72" Type="http://schemas.openxmlformats.org/officeDocument/2006/relationships/footer" Target="footer29.xml"/><Relationship Id="rId73" Type="http://schemas.openxmlformats.org/officeDocument/2006/relationships/header" Target="header32.xml"/><Relationship Id="rId74" Type="http://schemas.openxmlformats.org/officeDocument/2006/relationships/footer" Target="footer30.xml"/><Relationship Id="rId75" Type="http://schemas.openxmlformats.org/officeDocument/2006/relationships/header" Target="header33.xml"/><Relationship Id="rId76" Type="http://schemas.openxmlformats.org/officeDocument/2006/relationships/footer" Target="footer31.xml"/><Relationship Id="rId77" Type="http://schemas.openxmlformats.org/officeDocument/2006/relationships/image" Target="media/image7.jpeg"/><Relationship Id="rId78" Type="http://schemas.openxmlformats.org/officeDocument/2006/relationships/image" Target="media/image8.jpeg"/><Relationship Id="rId79" Type="http://schemas.openxmlformats.org/officeDocument/2006/relationships/header" Target="header34.xml"/><Relationship Id="rId80" Type="http://schemas.openxmlformats.org/officeDocument/2006/relationships/footer" Target="footer32.xml"/><Relationship Id="rId81" Type="http://schemas.openxmlformats.org/officeDocument/2006/relationships/hyperlink" Target="https://www.rosminzdrav.ru/ministry/med_covid19" TargetMode="External"/><Relationship Id="rId82" Type="http://schemas.openxmlformats.org/officeDocument/2006/relationships/hyperlink" Target="http://www.thelancet.com/action/showPdf?pii=S2352-4642%2820%2930095-X" TargetMode="External"/><Relationship Id="rId83" Type="http://schemas.openxmlformats.org/officeDocument/2006/relationships/hyperlink" Target="http://www.who.int/publications-detail/considerations-in-adjusting-public-health-and-social-" TargetMode="External"/><Relationship Id="rId84" Type="http://schemas.openxmlformats.org/officeDocument/2006/relationships/hyperlink" Target="https://www.who.int/docs/default-source/coronaviruse/key-messages-and-actions-for-covid-19-prevention-and-control-in-schools-march-2020.pdf?sfvrsn=baf81d52_4&amp;gclid=Cj0KCQjw6ar4BRDnARIsAITGzlDWG-hctS1Nx3qJHVP_MyW_KzTiFTXEOu5ZlJqtOqnQXLP5kHLml2caAvC_EALw_wcB" TargetMode="External"/><Relationship Id="rId85" Type="http://schemas.openxmlformats.org/officeDocument/2006/relationships/hyperlink" Target="http://www.unicef.org/reports/key-messages-and-" TargetMode="External"/><Relationship Id="rId86" Type="http://schemas.openxmlformats.org/officeDocument/2006/relationships/hyperlink" Target="https://www.unicef.org/reports/key-messages-and-actions-coronavirus-disease-covid-19-prevention-and-control-schools" TargetMode="External"/><Relationship Id="rId87" Type="http://schemas.openxmlformats.org/officeDocument/2006/relationships/hyperlink" Target="http://ncirs.org.au/sites/default/files/2020-04/NCIRS%20NSW%20Schools%20COVID_Summary_FIN" TargetMode="External"/><Relationship Id="rId88" Type="http://schemas.openxmlformats.org/officeDocument/2006/relationships/hyperlink" Target="https://www.rivm.nl/en/novel-coronavirus-covid-19/children-and-covid-19" TargetMode="External"/><Relationship Id="rId89" Type="http://schemas.openxmlformats.org/officeDocument/2006/relationships/hyperlink" Target="https://www.journals.uchicago.edu/doi/abs/10.1086/703134?mobileUi=0" TargetMode="External"/><Relationship Id="rId90" Type="http://schemas.openxmlformats.org/officeDocument/2006/relationships/header" Target="header35.xml"/><Relationship Id="rId91" Type="http://schemas.openxmlformats.org/officeDocument/2006/relationships/footer" Target="footer33.xml"/><Relationship Id="rId92" Type="http://schemas.openxmlformats.org/officeDocument/2006/relationships/hyperlink" Target="http://www.nber.org/papers/w23890" TargetMode="External"/><Relationship Id="rId93" Type="http://schemas.openxmlformats.org/officeDocument/2006/relationships/hyperlink" Target="https://www.rospotrebnadzor.ru/upload/%D0%9C%D0%A0_%D0%BF%D0%BE%D1%8D%D1%82%D0%B0%D0%BF%D0%BD%D0%BE%D0%B5%20%D1%81%D0%BD%D1%8F%D1%82%D0%B8%D0%B5%20%D0%BE%D0%B3%D1%80%D0%B0%D0%BD%D0%B8%D1%87._08.05.2020.pdf" TargetMode="External"/><Relationship Id="rId94" Type="http://schemas.openxmlformats.org/officeDocument/2006/relationships/hyperlink" Target="https://www.rospotrebnadzor.ru/region/korono_virus/files/spec/%D0%9C%D0%A0%203.1.0173.PDF" TargetMode="External"/><Relationship Id="rId95" Type="http://schemas.openxmlformats.org/officeDocument/2006/relationships/hyperlink" Target="https://www.rospotrebnadzor.ru/region/korono_virus/files/spec/MR%203.1.0170-20.pdf" TargetMode="External"/><Relationship Id="rId96" Type="http://schemas.openxmlformats.org/officeDocument/2006/relationships/hyperlink" Target="https://www.rospotrebnadzor.ru/files/news/%D0%9C%D0%A0%200172_1%20%D0%BF%D1%80%D0%B8%D0%BC%D0%B5%D0%BD%D0%B5%D0%BD%D0%B8%D0%B5%20%D0%A1%D0%98%D0%97%D0%BE%D0%B2.PDF" TargetMode="External"/><Relationship Id="rId97" Type="http://schemas.openxmlformats.org/officeDocument/2006/relationships/hyperlink" Target="https://www.rospotrebnadzor.ru/files/news/%D0%9E%20%D0%BC%D0%B5%D1%80%D0%B0%D1%85%20%D0%BF%D0%BE%20%D0%BF%D1%80%D0%BE%D1%84.%20%D0%BD%D0%BE%D0%B2.%20%D0%BA%D0%BE%D1%80%D0%BE%D0%BD.%20%D0%B2%D0%B8%D1%80%D1%83%D1%81%D0%BD.%20%D0%B8%D0%BD%D1%84%D0%B5%D0%BA%D1%86.%2010.03.2020.pdf" TargetMode="External"/><Relationship Id="rId98" Type="http://schemas.openxmlformats.org/officeDocument/2006/relationships/header" Target="header36.xml"/><Relationship Id="rId99" Type="http://schemas.openxmlformats.org/officeDocument/2006/relationships/footer" Target="footer34.xml"/><Relationship Id="rId100" Type="http://schemas.openxmlformats.org/officeDocument/2006/relationships/hyperlink" Target="https://www.rospotrebnadzor.ru/files/news/%D0%A2%D0%9E%20%D0%BE%20%D1%80%D0%B5%D0%BA%D0%BE%D0%BC%D0%B5%D0%BD%D0%B4%D0%B0%D1%86.%20%D0%BF%D0%BE%20%D0%BF%D1%80%D0%BE%D0%B2%D0%B5%D0%B4.%20%D0%B4%D0%B5%D0%B7%D0%B8%D0%BD%D1%84%D0%B5%D0%BA%D1%86.%20%D0%BC%D0%B5%D1%80%D0%BE%D0%BF%D1%80.%20%D0%BD%D0%B0%20%D0%BE%D1%82%D0%BA%D1%80%D1%8B%D1%82%D1%8B%D1%85%20%D0%BF%D1%80%D0%BE%D1%81%D1%82%D1%80%D0%B0%D0%BD.%20%D0%B8%20%D0%B2%20%D0%B6%D0%B8%D0%BB%D1%8B%D1%85%20%D0%B4%D0%BE%D0%BC%D0%B0%D1%85%2003.04.2020.pdf" TargetMode="External"/><Relationship Id="rId101" Type="http://schemas.openxmlformats.org/officeDocument/2006/relationships/hyperlink" Target="https://www.rospotrebnadzor.ru/files/news/KORONOVIRUS/%D0%A2%D1%80%D0%B0%D0%BD%D1%81%D0%BF%D0%BE%D1%80%D1%82.pdf" TargetMode="External"/><Relationship Id="rId102" Type="http://schemas.openxmlformats.org/officeDocument/2006/relationships/hyperlink" Target="https://niigd.ru/nauka/nauchnye-trudy/metod_rek.html" TargetMode="External"/><Relationship Id="rId103" Type="http://schemas.openxmlformats.org/officeDocument/2006/relationships/header" Target="header37.xml"/><Relationship Id="rId104" Type="http://schemas.openxmlformats.org/officeDocument/2006/relationships/footer" Target="footer35.xml"/><Relationship Id="rId10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DocSecurity>0</DocSecurity>
  <ScaleCrop>false</ScaleCrop>
  <LinksUpToDate>false</LinksUpToDate>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2020-06-03T19:15:31Z</dcterms:created>
  <dcterms:modified xsi:type="dcterms:W3CDTF">2020-06-03T19:15:31Z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2020-06-03T00:00:00Z</vt:filetime>
  </property>
</Properties>
</file>